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505AD2" w14:textId="77777777" w:rsidR="00FA06F4" w:rsidRPr="00BD7032" w:rsidRDefault="00FA06F4" w:rsidP="00FA06F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BD703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Державна служба статистики України</w:t>
      </w:r>
    </w:p>
    <w:p w14:paraId="25B8CB8F" w14:textId="77777777" w:rsidR="00FA06F4" w:rsidRPr="00BD7032" w:rsidRDefault="00FA06F4" w:rsidP="00FA06F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</w:p>
    <w:tbl>
      <w:tblPr>
        <w:tblpPr w:leftFromText="180" w:rightFromText="180" w:vertAnchor="page" w:horzAnchor="margin" w:tblpXSpec="right" w:tblpY="2286"/>
        <w:tblW w:w="4111" w:type="dxa"/>
        <w:tblLayout w:type="fixed"/>
        <w:tblLook w:val="01E0" w:firstRow="1" w:lastRow="1" w:firstColumn="1" w:lastColumn="1" w:noHBand="0" w:noVBand="0"/>
      </w:tblPr>
      <w:tblGrid>
        <w:gridCol w:w="4111"/>
      </w:tblGrid>
      <w:tr w:rsidR="00FA06F4" w:rsidRPr="00BD7032" w14:paraId="515AE435" w14:textId="77777777" w:rsidTr="007C6016">
        <w:tc>
          <w:tcPr>
            <w:tcW w:w="4111" w:type="dxa"/>
            <w:shd w:val="clear" w:color="auto" w:fill="auto"/>
          </w:tcPr>
          <w:p w14:paraId="3D65F94E" w14:textId="77777777" w:rsidR="00FA06F4" w:rsidRPr="00BD7032" w:rsidRDefault="00FA06F4" w:rsidP="00FA06F4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  <w:p w14:paraId="0C19EAB9" w14:textId="77777777" w:rsidR="00FA06F4" w:rsidRPr="00BD7032" w:rsidRDefault="00FA06F4" w:rsidP="00FA06F4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BD70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СХВАЛЕНО</w:t>
            </w:r>
          </w:p>
          <w:p w14:paraId="594E7653" w14:textId="77777777" w:rsidR="00FA06F4" w:rsidRPr="00BD7032" w:rsidRDefault="00FA06F4" w:rsidP="00FA0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BD70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Рішення Комісії з питань</w:t>
            </w:r>
          </w:p>
          <w:p w14:paraId="321E340E" w14:textId="77777777" w:rsidR="00FA06F4" w:rsidRPr="00BD7032" w:rsidRDefault="00FA06F4" w:rsidP="00FA0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BD70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удосконалення методології</w:t>
            </w:r>
          </w:p>
          <w:p w14:paraId="4BBFD820" w14:textId="77777777" w:rsidR="00FA06F4" w:rsidRPr="00BD7032" w:rsidRDefault="00FA06F4" w:rsidP="00FA0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BD70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та звітної документації</w:t>
            </w:r>
          </w:p>
          <w:p w14:paraId="19D311B4" w14:textId="31897A19" w:rsidR="00FA06F4" w:rsidRPr="00BD7032" w:rsidRDefault="00EC33C4" w:rsidP="00B472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BD703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(протокол від</w:t>
            </w:r>
            <w:r w:rsidR="00C932AA" w:rsidRPr="00BD703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="00B472FA" w:rsidRPr="00DA46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</w:t>
            </w:r>
            <w:r w:rsidR="00B472F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.05</w:t>
            </w:r>
            <w:r w:rsidR="00FA06F4" w:rsidRPr="00BD703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.201</w:t>
            </w:r>
            <w:r w:rsidR="00B31B9A" w:rsidRPr="00BD70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  <w:r w:rsidR="00FA06F4" w:rsidRPr="00BD703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№ </w:t>
            </w:r>
            <w:r w:rsidR="00B472FA" w:rsidRPr="00DA46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  <w:r w:rsidR="00FA06F4" w:rsidRPr="00BD703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)</w:t>
            </w:r>
          </w:p>
        </w:tc>
      </w:tr>
    </w:tbl>
    <w:p w14:paraId="26F1997A" w14:textId="77777777" w:rsidR="00FA06F4" w:rsidRPr="00BD7032" w:rsidRDefault="00FA06F4" w:rsidP="00FA06F4">
      <w:pPr>
        <w:spacing w:after="0" w:line="240" w:lineRule="exac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</w:p>
    <w:p w14:paraId="1D999718" w14:textId="77777777" w:rsidR="00FA06F4" w:rsidRPr="00BD7032" w:rsidRDefault="00FA06F4" w:rsidP="00FA06F4">
      <w:pPr>
        <w:spacing w:after="0" w:line="240" w:lineRule="exact"/>
        <w:ind w:left="5812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</w:p>
    <w:p w14:paraId="284628EB" w14:textId="77777777" w:rsidR="00FA06F4" w:rsidRPr="00BD7032" w:rsidRDefault="00FA06F4" w:rsidP="00FA06F4">
      <w:pPr>
        <w:spacing w:after="0" w:line="240" w:lineRule="exact"/>
        <w:ind w:left="5812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</w:p>
    <w:p w14:paraId="269C97DD" w14:textId="77777777" w:rsidR="00FA06F4" w:rsidRPr="00BD7032" w:rsidRDefault="00FA06F4" w:rsidP="00FA06F4">
      <w:pPr>
        <w:spacing w:after="0" w:line="240" w:lineRule="exact"/>
        <w:ind w:left="5812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</w:p>
    <w:p w14:paraId="607AC09E" w14:textId="77777777" w:rsidR="00FA06F4" w:rsidRPr="00BD7032" w:rsidRDefault="00FA06F4" w:rsidP="00FA06F4">
      <w:pPr>
        <w:spacing w:after="0" w:line="240" w:lineRule="exact"/>
        <w:ind w:left="5812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</w:p>
    <w:p w14:paraId="603C443D" w14:textId="77777777" w:rsidR="00FA06F4" w:rsidRPr="00BD7032" w:rsidRDefault="00FA06F4" w:rsidP="00FA06F4">
      <w:pPr>
        <w:spacing w:after="0" w:line="240" w:lineRule="exact"/>
        <w:ind w:left="5812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</w:p>
    <w:p w14:paraId="0312C602" w14:textId="77777777" w:rsidR="00FA06F4" w:rsidRPr="00BD7032" w:rsidRDefault="00FA06F4" w:rsidP="00FA06F4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 w:eastAsia="ru-RU"/>
        </w:rPr>
      </w:pPr>
      <w:r w:rsidRPr="00BD7032"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 w:eastAsia="ru-RU"/>
        </w:rPr>
        <w:t xml:space="preserve"> </w:t>
      </w:r>
    </w:p>
    <w:p w14:paraId="0242F925" w14:textId="77777777" w:rsidR="00FA06F4" w:rsidRPr="00BD7032" w:rsidRDefault="00FA06F4" w:rsidP="00FA06F4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 w:eastAsia="ru-RU"/>
        </w:rPr>
      </w:pPr>
    </w:p>
    <w:p w14:paraId="5E5CBFAF" w14:textId="77777777" w:rsidR="00FA06F4" w:rsidRPr="00BD7032" w:rsidRDefault="00FA06F4" w:rsidP="00FA06F4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 w:eastAsia="ru-RU"/>
        </w:rPr>
      </w:pPr>
    </w:p>
    <w:p w14:paraId="273272BD" w14:textId="77777777" w:rsidR="00FA06F4" w:rsidRPr="00BD7032" w:rsidRDefault="00EC33C4" w:rsidP="00FA06F4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 w:eastAsia="ru-RU"/>
        </w:rPr>
      </w:pPr>
      <w:r w:rsidRPr="00BD7032"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 w:eastAsia="ru-RU"/>
        </w:rPr>
        <w:t xml:space="preserve">СТАНДАРТНИЙ </w:t>
      </w:r>
      <w:r w:rsidR="00FA06F4" w:rsidRPr="00BD7032"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 w:eastAsia="ru-RU"/>
        </w:rPr>
        <w:t>ЗВІТ З ЯКОСТІ</w:t>
      </w:r>
    </w:p>
    <w:p w14:paraId="55688A82" w14:textId="77777777" w:rsidR="00FA06F4" w:rsidRPr="00BD7032" w:rsidRDefault="00FA06F4" w:rsidP="00FA06F4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 w:eastAsia="ru-RU"/>
        </w:rPr>
      </w:pPr>
      <w:r w:rsidRPr="00BD7032"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 w:eastAsia="ru-RU"/>
        </w:rPr>
        <w:t>ДЕРЖАВНОГО СТАТИСТИЧНОГО СПОСТЕРЕЖЕННЯ</w:t>
      </w:r>
    </w:p>
    <w:p w14:paraId="269692DE" w14:textId="77777777" w:rsidR="00FA06F4" w:rsidRPr="00BD7032" w:rsidRDefault="008A4F24" w:rsidP="00C932A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 w:eastAsia="ru-RU"/>
        </w:rPr>
      </w:pPr>
      <w:r w:rsidRPr="00BD70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"</w:t>
      </w:r>
      <w:r w:rsidR="00FA06F4" w:rsidRPr="00BD7032"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 w:eastAsia="ru-RU"/>
        </w:rPr>
        <w:t>ЗМІН</w:t>
      </w:r>
      <w:r w:rsidR="00B64344" w:rsidRPr="00BD7032"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 w:eastAsia="ru-RU"/>
        </w:rPr>
        <w:t>И</w:t>
      </w:r>
      <w:r w:rsidR="00FA06F4" w:rsidRPr="00BD7032"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 w:eastAsia="ru-RU"/>
        </w:rPr>
        <w:t xml:space="preserve"> </w:t>
      </w:r>
      <w:r w:rsidR="00B31B9A" w:rsidRPr="00BD7032"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 w:eastAsia="ru-RU"/>
        </w:rPr>
        <w:t>ЦІН НА БУДІВЕЛЬНО-МОНТАЖНІ РОБОТИ</w:t>
      </w:r>
      <w:r w:rsidRPr="00BD70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"</w:t>
      </w:r>
      <w:r w:rsidR="00C932AA" w:rsidRPr="00BD7032"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 w:eastAsia="ru-RU"/>
        </w:rPr>
        <w:t xml:space="preserve"> </w:t>
      </w:r>
    </w:p>
    <w:p w14:paraId="798D08DD" w14:textId="69F1F227" w:rsidR="00FA06F4" w:rsidRPr="00BD7032" w:rsidRDefault="00C932AA" w:rsidP="00FA06F4">
      <w:pPr>
        <w:spacing w:after="0" w:line="360" w:lineRule="auto"/>
        <w:jc w:val="center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 w:eastAsia="ru-RU"/>
        </w:rPr>
      </w:pPr>
      <w:r w:rsidRPr="00BD7032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 w:eastAsia="ru-RU"/>
        </w:rPr>
        <w:t>2.06.02.0</w:t>
      </w:r>
      <w:r w:rsidR="00B31B9A" w:rsidRPr="00BD7032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 w:eastAsia="ru-RU"/>
        </w:rPr>
        <w:t>2</w:t>
      </w:r>
    </w:p>
    <w:p w14:paraId="329A0BA9" w14:textId="77777777" w:rsidR="00FA06F4" w:rsidRPr="00BD7032" w:rsidRDefault="00FA06F4" w:rsidP="00FA06F4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 w:eastAsia="ru-RU"/>
        </w:rPr>
      </w:pPr>
    </w:p>
    <w:p w14:paraId="5ABE1228" w14:textId="77777777" w:rsidR="00FA06F4" w:rsidRPr="00BD7032" w:rsidRDefault="00FA06F4" w:rsidP="00FA06F4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 w:eastAsia="ru-RU"/>
        </w:rPr>
      </w:pPr>
    </w:p>
    <w:p w14:paraId="48CB7879" w14:textId="77777777" w:rsidR="00FA06F4" w:rsidRPr="00BD7032" w:rsidRDefault="00FA06F4" w:rsidP="00FA06F4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 w:eastAsia="ru-RU"/>
        </w:rPr>
      </w:pPr>
    </w:p>
    <w:p w14:paraId="40D9A208" w14:textId="77777777" w:rsidR="00FA06F4" w:rsidRPr="00BD7032" w:rsidRDefault="00FA06F4" w:rsidP="00FA06F4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 w:eastAsia="ru-RU"/>
        </w:rPr>
      </w:pPr>
    </w:p>
    <w:p w14:paraId="7829F235" w14:textId="77777777" w:rsidR="00FA06F4" w:rsidRPr="00BD7032" w:rsidRDefault="00FA06F4" w:rsidP="00FA06F4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 w:eastAsia="ru-RU"/>
        </w:rPr>
      </w:pPr>
    </w:p>
    <w:p w14:paraId="7C3DCB45" w14:textId="77777777" w:rsidR="00FA06F4" w:rsidRPr="00BD7032" w:rsidRDefault="00FA06F4" w:rsidP="00FA06F4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 w:eastAsia="ru-RU"/>
        </w:rPr>
      </w:pPr>
    </w:p>
    <w:tbl>
      <w:tblPr>
        <w:tblW w:w="0" w:type="auto"/>
        <w:jc w:val="right"/>
        <w:tblLook w:val="0000" w:firstRow="0" w:lastRow="0" w:firstColumn="0" w:lastColumn="0" w:noHBand="0" w:noVBand="0"/>
      </w:tblPr>
      <w:tblGrid>
        <w:gridCol w:w="2467"/>
        <w:gridCol w:w="3220"/>
      </w:tblGrid>
      <w:tr w:rsidR="00FA06F4" w:rsidRPr="00DA46CC" w14:paraId="1A2A8ADA" w14:textId="77777777" w:rsidTr="007C6016">
        <w:trPr>
          <w:trHeight w:val="295"/>
          <w:jc w:val="right"/>
        </w:trPr>
        <w:tc>
          <w:tcPr>
            <w:tcW w:w="0" w:type="auto"/>
            <w:vAlign w:val="bottom"/>
          </w:tcPr>
          <w:p w14:paraId="69AC052F" w14:textId="77777777" w:rsidR="00FA06F4" w:rsidRPr="00BD7032" w:rsidRDefault="00FA06F4" w:rsidP="00FA0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BD70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електронна пошта:</w:t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074FC44E" w14:textId="77777777" w:rsidR="00FA06F4" w:rsidRPr="00BD7032" w:rsidRDefault="00B31B9A" w:rsidP="00B31B9A">
            <w:pPr>
              <w:autoSpaceDE w:val="0"/>
              <w:autoSpaceDN w:val="0"/>
              <w:adjustRightInd w:val="0"/>
              <w:spacing w:after="0" w:line="240" w:lineRule="auto"/>
              <w:ind w:left="34" w:hanging="3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BD70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l</w:t>
            </w:r>
            <w:r w:rsidR="00FA06F4" w:rsidRPr="00BD70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.</w:t>
            </w:r>
            <w:proofErr w:type="spellStart"/>
            <w:r w:rsidRPr="00BD70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Rud</w:t>
            </w:r>
            <w:r w:rsidR="00FA06F4" w:rsidRPr="00BD70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enko</w:t>
            </w:r>
            <w:proofErr w:type="spellEnd"/>
            <w:r w:rsidR="00CF1AB9">
              <w:fldChar w:fldCharType="begin"/>
            </w:r>
            <w:r w:rsidR="00CF1AB9" w:rsidRPr="00730165">
              <w:rPr>
                <w:lang w:val="uk-UA"/>
              </w:rPr>
              <w:instrText xml:space="preserve"> </w:instrText>
            </w:r>
            <w:r w:rsidR="00CF1AB9">
              <w:instrText>HYPERLINK</w:instrText>
            </w:r>
            <w:r w:rsidR="00CF1AB9" w:rsidRPr="00730165">
              <w:rPr>
                <w:lang w:val="uk-UA"/>
              </w:rPr>
              <w:instrText xml:space="preserve"> "</w:instrText>
            </w:r>
            <w:r w:rsidR="00CF1AB9">
              <w:instrText>mailto</w:instrText>
            </w:r>
            <w:r w:rsidR="00CF1AB9" w:rsidRPr="00730165">
              <w:rPr>
                <w:lang w:val="uk-UA"/>
              </w:rPr>
              <w:instrText>:</w:instrText>
            </w:r>
            <w:r w:rsidR="00CF1AB9">
              <w:instrText>Kislenko</w:instrText>
            </w:r>
            <w:r w:rsidR="00CF1AB9" w:rsidRPr="00730165">
              <w:rPr>
                <w:lang w:val="uk-UA"/>
              </w:rPr>
              <w:instrText>@</w:instrText>
            </w:r>
            <w:r w:rsidR="00CF1AB9">
              <w:instrText>ukrstat</w:instrText>
            </w:r>
            <w:r w:rsidR="00CF1AB9" w:rsidRPr="00730165">
              <w:rPr>
                <w:lang w:val="uk-UA"/>
              </w:rPr>
              <w:instrText>.</w:instrText>
            </w:r>
            <w:r w:rsidR="00CF1AB9">
              <w:instrText>gov</w:instrText>
            </w:r>
            <w:r w:rsidR="00CF1AB9" w:rsidRPr="00730165">
              <w:rPr>
                <w:lang w:val="uk-UA"/>
              </w:rPr>
              <w:instrText>.</w:instrText>
            </w:r>
            <w:r w:rsidR="00CF1AB9">
              <w:instrText>ua</w:instrText>
            </w:r>
            <w:r w:rsidR="00CF1AB9" w:rsidRPr="00730165">
              <w:rPr>
                <w:lang w:val="uk-UA"/>
              </w:rPr>
              <w:instrText xml:space="preserve">" </w:instrText>
            </w:r>
            <w:r w:rsidR="00CF1AB9">
              <w:fldChar w:fldCharType="separate"/>
            </w:r>
            <w:r w:rsidR="00FA06F4" w:rsidRPr="00BD70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@ukrstat.gov.ua</w:t>
            </w:r>
            <w:r w:rsidR="00CF1A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fldChar w:fldCharType="end"/>
            </w:r>
          </w:p>
        </w:tc>
      </w:tr>
      <w:tr w:rsidR="00FA06F4" w:rsidRPr="00BD7032" w14:paraId="457A7F96" w14:textId="77777777" w:rsidTr="007C6016">
        <w:trPr>
          <w:trHeight w:val="295"/>
          <w:jc w:val="right"/>
        </w:trPr>
        <w:tc>
          <w:tcPr>
            <w:tcW w:w="0" w:type="auto"/>
            <w:vAlign w:val="bottom"/>
          </w:tcPr>
          <w:p w14:paraId="6D1D8E9B" w14:textId="77777777" w:rsidR="00FA06F4" w:rsidRPr="00BD7032" w:rsidRDefault="00FA06F4" w:rsidP="00FA0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BD70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телефон:</w:t>
            </w:r>
          </w:p>
        </w:tc>
        <w:tc>
          <w:tcPr>
            <w:tcW w:w="0" w:type="auto"/>
            <w:vAlign w:val="bottom"/>
          </w:tcPr>
          <w:p w14:paraId="21F4C01B" w14:textId="6749C571" w:rsidR="00FA06F4" w:rsidRPr="00BD7032" w:rsidRDefault="00FA06F4" w:rsidP="003152C0">
            <w:pPr>
              <w:autoSpaceDE w:val="0"/>
              <w:autoSpaceDN w:val="0"/>
              <w:adjustRightInd w:val="0"/>
              <w:spacing w:after="0" w:line="240" w:lineRule="auto"/>
              <w:ind w:left="34" w:hanging="34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BD703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(044) </w:t>
            </w:r>
            <w:r w:rsidRPr="00BD70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B31B9A" w:rsidRPr="00BD7032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87</w:t>
            </w:r>
            <w:r w:rsidR="003152C0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r w:rsidR="00B31B9A" w:rsidRPr="00BD7032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21</w:t>
            </w:r>
            <w:r w:rsidR="003152C0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r w:rsidR="00B31B9A" w:rsidRPr="00BD7032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05</w:t>
            </w:r>
          </w:p>
        </w:tc>
      </w:tr>
      <w:tr w:rsidR="00FA06F4" w:rsidRPr="00BD7032" w14:paraId="475F00D6" w14:textId="77777777" w:rsidTr="007C6016">
        <w:trPr>
          <w:trHeight w:val="295"/>
          <w:jc w:val="right"/>
        </w:trPr>
        <w:tc>
          <w:tcPr>
            <w:tcW w:w="0" w:type="auto"/>
            <w:vAlign w:val="bottom"/>
          </w:tcPr>
          <w:p w14:paraId="077D64AE" w14:textId="77777777" w:rsidR="00FA06F4" w:rsidRPr="00BD7032" w:rsidRDefault="00FA06F4" w:rsidP="00FA06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BD70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керівник ДСС:</w:t>
            </w:r>
          </w:p>
        </w:tc>
        <w:tc>
          <w:tcPr>
            <w:tcW w:w="0" w:type="auto"/>
            <w:vAlign w:val="bottom"/>
          </w:tcPr>
          <w:p w14:paraId="708C09C0" w14:textId="77777777" w:rsidR="00FA06F4" w:rsidRPr="00BD7032" w:rsidRDefault="00B31B9A" w:rsidP="00B31B9A">
            <w:pPr>
              <w:autoSpaceDE w:val="0"/>
              <w:autoSpaceDN w:val="0"/>
              <w:adjustRightInd w:val="0"/>
              <w:spacing w:after="0" w:line="240" w:lineRule="auto"/>
              <w:ind w:left="34" w:hanging="34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D703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Руденко</w:t>
            </w:r>
            <w:r w:rsidR="00FA06F4" w:rsidRPr="00BD703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Pr="00BD703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Л</w:t>
            </w:r>
            <w:r w:rsidR="00FA06F4" w:rsidRPr="00BD703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. </w:t>
            </w:r>
            <w:r w:rsidRPr="00BD703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</w:t>
            </w:r>
            <w:r w:rsidR="00FA06F4" w:rsidRPr="00BD703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</w:t>
            </w:r>
          </w:p>
        </w:tc>
      </w:tr>
    </w:tbl>
    <w:p w14:paraId="22AFF5C6" w14:textId="77777777" w:rsidR="00FA06F4" w:rsidRPr="00BD7032" w:rsidRDefault="00FA06F4" w:rsidP="00FA06F4">
      <w:pPr>
        <w:tabs>
          <w:tab w:val="left" w:pos="1560"/>
          <w:tab w:val="left" w:pos="524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</w:pPr>
    </w:p>
    <w:p w14:paraId="53747336" w14:textId="77777777" w:rsidR="00FA06F4" w:rsidRPr="00BD7032" w:rsidRDefault="00FA06F4" w:rsidP="00FA06F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caps/>
          <w:color w:val="000000"/>
          <w:sz w:val="28"/>
          <w:szCs w:val="28"/>
          <w:lang w:val="uk-UA" w:eastAsia="ru-RU"/>
        </w:rPr>
      </w:pPr>
    </w:p>
    <w:p w14:paraId="3574C6FE" w14:textId="77777777" w:rsidR="00FA06F4" w:rsidRPr="00BD7032" w:rsidRDefault="00FA06F4" w:rsidP="00FA06F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caps/>
          <w:color w:val="000000"/>
          <w:sz w:val="28"/>
          <w:szCs w:val="28"/>
          <w:lang w:val="uk-UA" w:eastAsia="ru-RU"/>
        </w:rPr>
      </w:pPr>
    </w:p>
    <w:p w14:paraId="5C02D916" w14:textId="77777777" w:rsidR="00FA06F4" w:rsidRPr="00BD7032" w:rsidRDefault="00FA06F4" w:rsidP="00FA06F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caps/>
          <w:color w:val="000000"/>
          <w:sz w:val="28"/>
          <w:szCs w:val="28"/>
          <w:lang w:val="uk-UA" w:eastAsia="ru-RU"/>
        </w:rPr>
      </w:pPr>
    </w:p>
    <w:p w14:paraId="744F0086" w14:textId="77777777" w:rsidR="00FA06F4" w:rsidRPr="00BD7032" w:rsidRDefault="00FA06F4" w:rsidP="00FA06F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caps/>
          <w:color w:val="000000"/>
          <w:sz w:val="28"/>
          <w:szCs w:val="28"/>
          <w:lang w:val="uk-UA" w:eastAsia="ru-RU"/>
        </w:rPr>
      </w:pPr>
    </w:p>
    <w:p w14:paraId="15D4053A" w14:textId="77777777" w:rsidR="00FA06F4" w:rsidRPr="00BD7032" w:rsidRDefault="00FA06F4" w:rsidP="00FA06F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</w:pPr>
    </w:p>
    <w:p w14:paraId="01D92EF5" w14:textId="77777777" w:rsidR="00FA06F4" w:rsidRPr="00BD7032" w:rsidRDefault="00FA06F4" w:rsidP="00C932A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 w:eastAsia="ru-RU"/>
        </w:rPr>
      </w:pPr>
      <w:r w:rsidRPr="00BD7032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Київ – 201</w:t>
      </w:r>
      <w:r w:rsidR="00C932AA" w:rsidRPr="00BD7032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7</w:t>
      </w:r>
    </w:p>
    <w:p w14:paraId="03EB18EA" w14:textId="77777777" w:rsidR="00B31B9A" w:rsidRPr="00BD7032" w:rsidRDefault="00B31B9A" w:rsidP="00FA06F4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 w:eastAsia="ru-RU"/>
        </w:rPr>
      </w:pPr>
    </w:p>
    <w:p w14:paraId="6D278D6B" w14:textId="77777777" w:rsidR="00FA06F4" w:rsidRPr="00BD7032" w:rsidRDefault="00FA06F4" w:rsidP="00FA06F4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 w:eastAsia="ru-RU"/>
        </w:rPr>
      </w:pPr>
      <w:r w:rsidRPr="00BD7032"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 w:eastAsia="ru-RU"/>
        </w:rPr>
        <w:lastRenderedPageBreak/>
        <w:t>ЗМІСТ</w:t>
      </w:r>
    </w:p>
    <w:p w14:paraId="21692C7D" w14:textId="77777777" w:rsidR="00FA06F4" w:rsidRPr="00BD7032" w:rsidRDefault="00FA06F4" w:rsidP="00FA06F4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</w:p>
    <w:tbl>
      <w:tblPr>
        <w:tblW w:w="9699" w:type="dxa"/>
        <w:tblInd w:w="247" w:type="dxa"/>
        <w:tblLook w:val="04A0" w:firstRow="1" w:lastRow="0" w:firstColumn="1" w:lastColumn="0" w:noHBand="0" w:noVBand="1"/>
      </w:tblPr>
      <w:tblGrid>
        <w:gridCol w:w="636"/>
        <w:gridCol w:w="175"/>
        <w:gridCol w:w="7871"/>
        <w:gridCol w:w="1011"/>
        <w:gridCol w:w="6"/>
      </w:tblGrid>
      <w:tr w:rsidR="00FA06F4" w:rsidRPr="00BD7032" w14:paraId="11023226" w14:textId="77777777" w:rsidTr="007C6016">
        <w:tc>
          <w:tcPr>
            <w:tcW w:w="811" w:type="dxa"/>
            <w:gridSpan w:val="2"/>
          </w:tcPr>
          <w:p w14:paraId="5ADC6DE2" w14:textId="77777777" w:rsidR="00FA06F4" w:rsidRPr="00BD7032" w:rsidRDefault="00FA06F4" w:rsidP="00FA06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uk-UA" w:eastAsia="ru-RU"/>
              </w:rPr>
            </w:pPr>
          </w:p>
        </w:tc>
        <w:tc>
          <w:tcPr>
            <w:tcW w:w="7871" w:type="dxa"/>
            <w:shd w:val="clear" w:color="auto" w:fill="auto"/>
          </w:tcPr>
          <w:p w14:paraId="557052F6" w14:textId="77777777" w:rsidR="00FA06F4" w:rsidRPr="00BD7032" w:rsidRDefault="00FA06F4" w:rsidP="00FA06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uk-UA" w:eastAsia="ru-RU"/>
              </w:rPr>
            </w:pPr>
          </w:p>
        </w:tc>
        <w:tc>
          <w:tcPr>
            <w:tcW w:w="1017" w:type="dxa"/>
            <w:gridSpan w:val="2"/>
            <w:shd w:val="clear" w:color="auto" w:fill="auto"/>
          </w:tcPr>
          <w:p w14:paraId="512B9BBB" w14:textId="0ED4A441" w:rsidR="00FA06F4" w:rsidRPr="00BD7032" w:rsidRDefault="00FA06F4" w:rsidP="00FA0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uk-UA" w:eastAsia="ru-RU"/>
              </w:rPr>
            </w:pPr>
          </w:p>
        </w:tc>
      </w:tr>
      <w:tr w:rsidR="00FA06F4" w:rsidRPr="00BD7032" w14:paraId="59F40406" w14:textId="77777777" w:rsidTr="007C6016">
        <w:trPr>
          <w:gridAfter w:val="1"/>
          <w:wAfter w:w="6" w:type="dxa"/>
        </w:trPr>
        <w:tc>
          <w:tcPr>
            <w:tcW w:w="636" w:type="dxa"/>
          </w:tcPr>
          <w:p w14:paraId="1C4A8DC9" w14:textId="77777777" w:rsidR="00FA06F4" w:rsidRPr="00BD7032" w:rsidRDefault="00FA06F4" w:rsidP="007E5E6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uk-UA" w:eastAsia="ru-RU"/>
              </w:rPr>
            </w:pPr>
            <w:r w:rsidRPr="00BD7032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uk-UA" w:eastAsia="ru-RU"/>
              </w:rPr>
              <w:t>1.</w:t>
            </w:r>
          </w:p>
        </w:tc>
        <w:tc>
          <w:tcPr>
            <w:tcW w:w="8046" w:type="dxa"/>
            <w:gridSpan w:val="2"/>
            <w:shd w:val="clear" w:color="auto" w:fill="auto"/>
          </w:tcPr>
          <w:p w14:paraId="732E1169" w14:textId="77777777" w:rsidR="00FA06F4" w:rsidRPr="00BD7032" w:rsidRDefault="00FA06F4" w:rsidP="007E5E6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uk-UA" w:eastAsia="ru-RU"/>
              </w:rPr>
            </w:pPr>
            <w:r w:rsidRPr="00BD7032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uk-UA" w:eastAsia="ru-RU"/>
              </w:rPr>
              <w:t>Вступ……………………………………………………………….</w:t>
            </w:r>
          </w:p>
        </w:tc>
        <w:tc>
          <w:tcPr>
            <w:tcW w:w="1011" w:type="dxa"/>
            <w:shd w:val="clear" w:color="auto" w:fill="auto"/>
          </w:tcPr>
          <w:p w14:paraId="495EEE97" w14:textId="77777777" w:rsidR="00FA06F4" w:rsidRPr="00533927" w:rsidRDefault="00FA06F4" w:rsidP="007E5E6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533927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3</w:t>
            </w:r>
          </w:p>
        </w:tc>
      </w:tr>
      <w:tr w:rsidR="00E434D6" w:rsidRPr="00E434D6" w14:paraId="03AC86B0" w14:textId="77777777" w:rsidTr="007C6016">
        <w:trPr>
          <w:gridAfter w:val="1"/>
          <w:wAfter w:w="6" w:type="dxa"/>
        </w:trPr>
        <w:tc>
          <w:tcPr>
            <w:tcW w:w="636" w:type="dxa"/>
          </w:tcPr>
          <w:p w14:paraId="014B4CF9" w14:textId="77777777" w:rsidR="00FA06F4" w:rsidRPr="00BD7032" w:rsidRDefault="00FA06F4" w:rsidP="007E5E6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BD7032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8046" w:type="dxa"/>
            <w:gridSpan w:val="2"/>
            <w:shd w:val="clear" w:color="auto" w:fill="auto"/>
          </w:tcPr>
          <w:p w14:paraId="40D4AA6C" w14:textId="77777777" w:rsidR="00FA06F4" w:rsidRPr="00BD7032" w:rsidRDefault="00FA06F4" w:rsidP="007E5E62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8"/>
                <w:lang w:eastAsia="ru-RU"/>
              </w:rPr>
            </w:pPr>
            <w:r w:rsidRPr="00BD703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uk-UA"/>
              </w:rPr>
              <w:t>Компоненти якості державного статистичного спостереження</w:t>
            </w:r>
          </w:p>
        </w:tc>
        <w:tc>
          <w:tcPr>
            <w:tcW w:w="1011" w:type="dxa"/>
            <w:shd w:val="clear" w:color="auto" w:fill="auto"/>
          </w:tcPr>
          <w:p w14:paraId="399AD364" w14:textId="703B064D" w:rsidR="00FA06F4" w:rsidRPr="00533927" w:rsidRDefault="00E434D6" w:rsidP="007E5E6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533927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4</w:t>
            </w:r>
          </w:p>
        </w:tc>
      </w:tr>
      <w:tr w:rsidR="00E434D6" w:rsidRPr="00E434D6" w14:paraId="132DA3BE" w14:textId="77777777" w:rsidTr="007C6016">
        <w:trPr>
          <w:gridAfter w:val="1"/>
          <w:wAfter w:w="6" w:type="dxa"/>
        </w:trPr>
        <w:tc>
          <w:tcPr>
            <w:tcW w:w="636" w:type="dxa"/>
          </w:tcPr>
          <w:p w14:paraId="0CB7BBDF" w14:textId="77777777" w:rsidR="00FA06F4" w:rsidRPr="00BD7032" w:rsidRDefault="00FA06F4" w:rsidP="007E5E62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uk-UA" w:eastAsia="ru-RU"/>
              </w:rPr>
            </w:pPr>
            <w:r w:rsidRPr="00BD7032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uk-UA" w:eastAsia="ru-RU"/>
              </w:rPr>
              <w:t>2.1.</w:t>
            </w:r>
          </w:p>
        </w:tc>
        <w:tc>
          <w:tcPr>
            <w:tcW w:w="8046" w:type="dxa"/>
            <w:gridSpan w:val="2"/>
            <w:shd w:val="clear" w:color="auto" w:fill="auto"/>
          </w:tcPr>
          <w:p w14:paraId="7FAF1ABF" w14:textId="77777777" w:rsidR="00FA06F4" w:rsidRPr="00BD7032" w:rsidRDefault="00FA06F4" w:rsidP="007E5E6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uk-UA" w:eastAsia="ru-RU"/>
              </w:rPr>
            </w:pPr>
            <w:r w:rsidRPr="00BD7032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uk-UA" w:eastAsia="ru-RU"/>
              </w:rPr>
              <w:t>Відповідність………………………………………………………</w:t>
            </w:r>
          </w:p>
        </w:tc>
        <w:tc>
          <w:tcPr>
            <w:tcW w:w="1011" w:type="dxa"/>
            <w:shd w:val="clear" w:color="auto" w:fill="auto"/>
          </w:tcPr>
          <w:p w14:paraId="7BA20F30" w14:textId="41C9B8E8" w:rsidR="00FA06F4" w:rsidRPr="00533927" w:rsidRDefault="00E434D6" w:rsidP="007E5E6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533927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4</w:t>
            </w:r>
          </w:p>
        </w:tc>
      </w:tr>
      <w:tr w:rsidR="00E434D6" w:rsidRPr="00E434D6" w14:paraId="2017EC71" w14:textId="77777777" w:rsidTr="007C6016">
        <w:trPr>
          <w:gridAfter w:val="1"/>
          <w:wAfter w:w="6" w:type="dxa"/>
        </w:trPr>
        <w:tc>
          <w:tcPr>
            <w:tcW w:w="636" w:type="dxa"/>
          </w:tcPr>
          <w:p w14:paraId="58EF7AE0" w14:textId="77777777" w:rsidR="00FA06F4" w:rsidRPr="00BD7032" w:rsidRDefault="00FA06F4" w:rsidP="007E5E62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uk-UA" w:eastAsia="ru-RU"/>
              </w:rPr>
            </w:pPr>
            <w:r w:rsidRPr="00BD7032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uk-UA" w:eastAsia="ru-RU"/>
              </w:rPr>
              <w:t>2.2.</w:t>
            </w:r>
          </w:p>
        </w:tc>
        <w:tc>
          <w:tcPr>
            <w:tcW w:w="8046" w:type="dxa"/>
            <w:gridSpan w:val="2"/>
            <w:shd w:val="clear" w:color="auto" w:fill="auto"/>
          </w:tcPr>
          <w:p w14:paraId="7649CED2" w14:textId="77777777" w:rsidR="00FA06F4" w:rsidRPr="00BD7032" w:rsidRDefault="00FA06F4" w:rsidP="007E5E6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uk-UA" w:eastAsia="ru-RU"/>
              </w:rPr>
            </w:pPr>
            <w:r w:rsidRPr="00BD7032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uk-UA" w:eastAsia="ru-RU"/>
              </w:rPr>
              <w:t>Точність…………………………………………………………….</w:t>
            </w:r>
          </w:p>
        </w:tc>
        <w:tc>
          <w:tcPr>
            <w:tcW w:w="1011" w:type="dxa"/>
            <w:shd w:val="clear" w:color="auto" w:fill="auto"/>
          </w:tcPr>
          <w:p w14:paraId="08903A44" w14:textId="69D1AC02" w:rsidR="00FA06F4" w:rsidRPr="00533927" w:rsidRDefault="00E434D6" w:rsidP="007E5E6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533927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4</w:t>
            </w:r>
          </w:p>
        </w:tc>
      </w:tr>
      <w:tr w:rsidR="00E434D6" w:rsidRPr="00E434D6" w14:paraId="47036E48" w14:textId="77777777" w:rsidTr="007C6016">
        <w:trPr>
          <w:gridAfter w:val="1"/>
          <w:wAfter w:w="6" w:type="dxa"/>
        </w:trPr>
        <w:tc>
          <w:tcPr>
            <w:tcW w:w="636" w:type="dxa"/>
          </w:tcPr>
          <w:p w14:paraId="50D66532" w14:textId="77777777" w:rsidR="00FA06F4" w:rsidRPr="00BD7032" w:rsidRDefault="00FA06F4" w:rsidP="007E5E62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uk-UA" w:eastAsia="ru-RU"/>
              </w:rPr>
            </w:pPr>
            <w:r w:rsidRPr="00BD7032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uk-UA" w:eastAsia="ru-RU"/>
              </w:rPr>
              <w:t>2.3.</w:t>
            </w:r>
          </w:p>
        </w:tc>
        <w:tc>
          <w:tcPr>
            <w:tcW w:w="8046" w:type="dxa"/>
            <w:gridSpan w:val="2"/>
            <w:shd w:val="clear" w:color="auto" w:fill="auto"/>
          </w:tcPr>
          <w:p w14:paraId="4BF50734" w14:textId="77777777" w:rsidR="00FA06F4" w:rsidRPr="00BD7032" w:rsidRDefault="00FA06F4" w:rsidP="007E5E6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uk-UA" w:eastAsia="ru-RU"/>
              </w:rPr>
            </w:pPr>
            <w:r w:rsidRPr="00BD7032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uk-UA" w:eastAsia="ru-RU"/>
              </w:rPr>
              <w:t>Своєчасність та пунктуальність………………………………….</w:t>
            </w:r>
          </w:p>
        </w:tc>
        <w:tc>
          <w:tcPr>
            <w:tcW w:w="1011" w:type="dxa"/>
            <w:shd w:val="clear" w:color="auto" w:fill="auto"/>
          </w:tcPr>
          <w:p w14:paraId="12224024" w14:textId="1B7C4012" w:rsidR="00FA06F4" w:rsidRPr="00533927" w:rsidRDefault="00E434D6" w:rsidP="007E5E6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533927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6</w:t>
            </w:r>
          </w:p>
        </w:tc>
      </w:tr>
      <w:tr w:rsidR="00E434D6" w:rsidRPr="00E434D6" w14:paraId="1DA4B5A3" w14:textId="77777777" w:rsidTr="007C6016">
        <w:trPr>
          <w:gridAfter w:val="1"/>
          <w:wAfter w:w="6" w:type="dxa"/>
        </w:trPr>
        <w:tc>
          <w:tcPr>
            <w:tcW w:w="636" w:type="dxa"/>
          </w:tcPr>
          <w:p w14:paraId="69AAABC0" w14:textId="77777777" w:rsidR="00FA06F4" w:rsidRPr="00BD7032" w:rsidRDefault="00FA06F4" w:rsidP="007E5E62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uk-UA" w:eastAsia="ru-RU"/>
              </w:rPr>
            </w:pPr>
            <w:r w:rsidRPr="00BD7032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uk-UA" w:eastAsia="ru-RU"/>
              </w:rPr>
              <w:t>2.4.</w:t>
            </w:r>
          </w:p>
        </w:tc>
        <w:tc>
          <w:tcPr>
            <w:tcW w:w="8046" w:type="dxa"/>
            <w:gridSpan w:val="2"/>
            <w:shd w:val="clear" w:color="auto" w:fill="auto"/>
          </w:tcPr>
          <w:p w14:paraId="538BDEA8" w14:textId="77777777" w:rsidR="00FA06F4" w:rsidRPr="00BD7032" w:rsidRDefault="00FA06F4" w:rsidP="007E5E6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uk-UA" w:eastAsia="ru-RU"/>
              </w:rPr>
            </w:pPr>
            <w:r w:rsidRPr="00BD7032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uk-UA" w:eastAsia="ru-RU"/>
              </w:rPr>
              <w:t>Доступність та зрозумілість………………………………………</w:t>
            </w:r>
          </w:p>
        </w:tc>
        <w:tc>
          <w:tcPr>
            <w:tcW w:w="1011" w:type="dxa"/>
            <w:shd w:val="clear" w:color="auto" w:fill="auto"/>
          </w:tcPr>
          <w:p w14:paraId="37E9C12D" w14:textId="7488B9F2" w:rsidR="00FA06F4" w:rsidRPr="00046128" w:rsidRDefault="00B1535D" w:rsidP="007E5E6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7</w:t>
            </w:r>
          </w:p>
        </w:tc>
      </w:tr>
      <w:tr w:rsidR="00E434D6" w:rsidRPr="00E434D6" w14:paraId="7E779719" w14:textId="77777777" w:rsidTr="007C6016">
        <w:trPr>
          <w:gridAfter w:val="1"/>
          <w:wAfter w:w="6" w:type="dxa"/>
        </w:trPr>
        <w:tc>
          <w:tcPr>
            <w:tcW w:w="636" w:type="dxa"/>
          </w:tcPr>
          <w:p w14:paraId="52D90355" w14:textId="77777777" w:rsidR="00FA06F4" w:rsidRPr="00BD7032" w:rsidRDefault="00FA06F4" w:rsidP="007E5E62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uk-UA" w:eastAsia="ru-RU"/>
              </w:rPr>
            </w:pPr>
            <w:r w:rsidRPr="00BD7032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uk-UA" w:eastAsia="ru-RU"/>
              </w:rPr>
              <w:t>2.5.</w:t>
            </w:r>
          </w:p>
        </w:tc>
        <w:tc>
          <w:tcPr>
            <w:tcW w:w="8046" w:type="dxa"/>
            <w:gridSpan w:val="2"/>
            <w:shd w:val="clear" w:color="auto" w:fill="auto"/>
          </w:tcPr>
          <w:p w14:paraId="6A61BAE7" w14:textId="77777777" w:rsidR="00FA06F4" w:rsidRPr="00BD7032" w:rsidRDefault="00FA06F4" w:rsidP="007E5E6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uk-UA" w:eastAsia="ru-RU"/>
              </w:rPr>
            </w:pPr>
            <w:r w:rsidRPr="00BD7032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uk-UA" w:eastAsia="ru-RU"/>
              </w:rPr>
              <w:t xml:space="preserve">Послідовність та </w:t>
            </w:r>
            <w:proofErr w:type="spellStart"/>
            <w:r w:rsidRPr="00BD7032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uk-UA" w:eastAsia="ru-RU"/>
              </w:rPr>
              <w:t>зіставність</w:t>
            </w:r>
            <w:proofErr w:type="spellEnd"/>
            <w:r w:rsidRPr="00BD7032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uk-UA" w:eastAsia="ru-RU"/>
              </w:rPr>
              <w:t>……………………………………...</w:t>
            </w:r>
          </w:p>
        </w:tc>
        <w:tc>
          <w:tcPr>
            <w:tcW w:w="1011" w:type="dxa"/>
            <w:shd w:val="clear" w:color="auto" w:fill="auto"/>
          </w:tcPr>
          <w:p w14:paraId="424C26C1" w14:textId="042564C4" w:rsidR="00FA06F4" w:rsidRPr="00533927" w:rsidRDefault="00046128" w:rsidP="007E5E6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7</w:t>
            </w:r>
          </w:p>
        </w:tc>
      </w:tr>
      <w:tr w:rsidR="00E434D6" w:rsidRPr="00E434D6" w14:paraId="6B5E9A65" w14:textId="77777777" w:rsidTr="007C6016">
        <w:trPr>
          <w:gridAfter w:val="1"/>
          <w:wAfter w:w="6" w:type="dxa"/>
        </w:trPr>
        <w:tc>
          <w:tcPr>
            <w:tcW w:w="636" w:type="dxa"/>
          </w:tcPr>
          <w:p w14:paraId="4CEC83E1" w14:textId="77777777" w:rsidR="00FA06F4" w:rsidRPr="00BD7032" w:rsidRDefault="00FA06F4" w:rsidP="007E5E62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uk-UA" w:eastAsia="ru-RU"/>
              </w:rPr>
            </w:pPr>
            <w:r w:rsidRPr="00BD7032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uk-UA" w:eastAsia="ru-RU"/>
              </w:rPr>
              <w:t>2.6.</w:t>
            </w:r>
          </w:p>
        </w:tc>
        <w:tc>
          <w:tcPr>
            <w:tcW w:w="8046" w:type="dxa"/>
            <w:gridSpan w:val="2"/>
            <w:shd w:val="clear" w:color="auto" w:fill="auto"/>
          </w:tcPr>
          <w:p w14:paraId="288C3ADD" w14:textId="77777777" w:rsidR="00FA06F4" w:rsidRPr="00BD7032" w:rsidRDefault="00FA06F4" w:rsidP="007E5E6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uk-UA" w:eastAsia="ru-RU"/>
              </w:rPr>
            </w:pPr>
            <w:r w:rsidRPr="00BD7032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uk-UA" w:eastAsia="ru-RU"/>
              </w:rPr>
              <w:t>Оцінка потреб та очікувань користувачів………………….……</w:t>
            </w:r>
          </w:p>
        </w:tc>
        <w:tc>
          <w:tcPr>
            <w:tcW w:w="1011" w:type="dxa"/>
            <w:shd w:val="clear" w:color="auto" w:fill="auto"/>
          </w:tcPr>
          <w:p w14:paraId="26BAE7E2" w14:textId="5BDB4E0C" w:rsidR="00FA06F4" w:rsidRPr="00A56B91" w:rsidRDefault="00A56B91" w:rsidP="007E5E6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8</w:t>
            </w:r>
          </w:p>
        </w:tc>
      </w:tr>
      <w:tr w:rsidR="00E434D6" w:rsidRPr="00E434D6" w14:paraId="57266463" w14:textId="77777777" w:rsidTr="007C6016">
        <w:trPr>
          <w:gridAfter w:val="1"/>
          <w:wAfter w:w="6" w:type="dxa"/>
        </w:trPr>
        <w:tc>
          <w:tcPr>
            <w:tcW w:w="636" w:type="dxa"/>
          </w:tcPr>
          <w:p w14:paraId="275617F8" w14:textId="77777777" w:rsidR="00FA06F4" w:rsidRPr="00BD7032" w:rsidRDefault="00FA06F4" w:rsidP="007E5E62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uk-UA" w:eastAsia="ru-RU"/>
              </w:rPr>
            </w:pPr>
            <w:r w:rsidRPr="00BD7032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uk-UA" w:eastAsia="ru-RU"/>
              </w:rPr>
              <w:t>2.7.</w:t>
            </w:r>
          </w:p>
        </w:tc>
        <w:tc>
          <w:tcPr>
            <w:tcW w:w="8046" w:type="dxa"/>
            <w:gridSpan w:val="2"/>
            <w:shd w:val="clear" w:color="auto" w:fill="auto"/>
          </w:tcPr>
          <w:p w14:paraId="2CE24190" w14:textId="77777777" w:rsidR="00FA06F4" w:rsidRPr="00BD7032" w:rsidRDefault="00FA06F4" w:rsidP="007E5E6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uk-UA" w:eastAsia="ru-RU"/>
              </w:rPr>
            </w:pPr>
            <w:r w:rsidRPr="00BD7032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uk-UA" w:eastAsia="ru-RU"/>
              </w:rPr>
              <w:t>Ефективність, витрати та навантаження на респондентів……...</w:t>
            </w:r>
          </w:p>
        </w:tc>
        <w:tc>
          <w:tcPr>
            <w:tcW w:w="1011" w:type="dxa"/>
            <w:shd w:val="clear" w:color="auto" w:fill="auto"/>
          </w:tcPr>
          <w:p w14:paraId="7EF9FB30" w14:textId="5A576E14" w:rsidR="00FA06F4" w:rsidRPr="00533927" w:rsidRDefault="00A56B91" w:rsidP="007E5E6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9</w:t>
            </w:r>
          </w:p>
        </w:tc>
      </w:tr>
      <w:tr w:rsidR="00E434D6" w:rsidRPr="00E434D6" w14:paraId="4CC19151" w14:textId="77777777" w:rsidTr="007C6016">
        <w:trPr>
          <w:gridAfter w:val="1"/>
          <w:wAfter w:w="6" w:type="dxa"/>
        </w:trPr>
        <w:tc>
          <w:tcPr>
            <w:tcW w:w="636" w:type="dxa"/>
          </w:tcPr>
          <w:p w14:paraId="76E5FEDB" w14:textId="77777777" w:rsidR="00FA06F4" w:rsidRPr="00BD7032" w:rsidRDefault="00FA06F4" w:rsidP="007E5E62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uk-UA" w:eastAsia="ru-RU"/>
              </w:rPr>
            </w:pPr>
            <w:r w:rsidRPr="00BD7032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uk-UA" w:eastAsia="ru-RU"/>
              </w:rPr>
              <w:t>2.8.</w:t>
            </w:r>
          </w:p>
        </w:tc>
        <w:tc>
          <w:tcPr>
            <w:tcW w:w="8046" w:type="dxa"/>
            <w:gridSpan w:val="2"/>
            <w:shd w:val="clear" w:color="auto" w:fill="auto"/>
          </w:tcPr>
          <w:p w14:paraId="706F100A" w14:textId="77777777" w:rsidR="00FA06F4" w:rsidRPr="00BD7032" w:rsidRDefault="00FA06F4" w:rsidP="007E5E6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uk-UA" w:eastAsia="ru-RU"/>
              </w:rPr>
            </w:pPr>
            <w:r w:rsidRPr="00BD7032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uk-UA" w:eastAsia="ru-RU"/>
              </w:rPr>
              <w:t>Конфіденційність, прозорість та захист…………………………</w:t>
            </w:r>
          </w:p>
        </w:tc>
        <w:tc>
          <w:tcPr>
            <w:tcW w:w="1011" w:type="dxa"/>
            <w:shd w:val="clear" w:color="auto" w:fill="auto"/>
          </w:tcPr>
          <w:p w14:paraId="6FC752D4" w14:textId="777AB7FC" w:rsidR="00FA06F4" w:rsidRPr="00533927" w:rsidRDefault="00B1535D" w:rsidP="007E5E6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10</w:t>
            </w:r>
          </w:p>
        </w:tc>
      </w:tr>
      <w:tr w:rsidR="00E434D6" w:rsidRPr="00E434D6" w14:paraId="2ADDA1F5" w14:textId="77777777" w:rsidTr="007C6016">
        <w:trPr>
          <w:gridAfter w:val="1"/>
          <w:wAfter w:w="6" w:type="dxa"/>
        </w:trPr>
        <w:tc>
          <w:tcPr>
            <w:tcW w:w="636" w:type="dxa"/>
          </w:tcPr>
          <w:p w14:paraId="38F0A578" w14:textId="77777777" w:rsidR="00FA06F4" w:rsidRPr="00BD7032" w:rsidRDefault="00FA06F4" w:rsidP="007E5E6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uk-UA" w:eastAsia="ru-RU"/>
              </w:rPr>
            </w:pPr>
            <w:r w:rsidRPr="00BD7032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uk-UA" w:eastAsia="ru-RU"/>
              </w:rPr>
              <w:t>3.</w:t>
            </w:r>
          </w:p>
        </w:tc>
        <w:tc>
          <w:tcPr>
            <w:tcW w:w="8046" w:type="dxa"/>
            <w:gridSpan w:val="2"/>
            <w:shd w:val="clear" w:color="auto" w:fill="auto"/>
          </w:tcPr>
          <w:p w14:paraId="0308CCA8" w14:textId="77777777" w:rsidR="00FA06F4" w:rsidRPr="00BD7032" w:rsidRDefault="00FA06F4" w:rsidP="007E5E6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uk-UA" w:eastAsia="ru-RU"/>
              </w:rPr>
            </w:pPr>
            <w:r w:rsidRPr="00BD7032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uk-UA" w:eastAsia="ru-RU"/>
              </w:rPr>
              <w:t>Заключна частина………………………………………………….</w:t>
            </w:r>
          </w:p>
        </w:tc>
        <w:tc>
          <w:tcPr>
            <w:tcW w:w="1011" w:type="dxa"/>
            <w:shd w:val="clear" w:color="auto" w:fill="auto"/>
          </w:tcPr>
          <w:p w14:paraId="039FF744" w14:textId="614CCA65" w:rsidR="00FA06F4" w:rsidRPr="00533927" w:rsidRDefault="00FA06F4" w:rsidP="007E5E6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53392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  <w:r w:rsidR="00130E8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</w:t>
            </w:r>
          </w:p>
        </w:tc>
      </w:tr>
      <w:tr w:rsidR="00FA06F4" w:rsidRPr="00BD7032" w14:paraId="3E315767" w14:textId="77777777" w:rsidTr="007C6016">
        <w:tc>
          <w:tcPr>
            <w:tcW w:w="811" w:type="dxa"/>
            <w:gridSpan w:val="2"/>
          </w:tcPr>
          <w:p w14:paraId="139AEB98" w14:textId="77777777" w:rsidR="00FA06F4" w:rsidRPr="00BD7032" w:rsidRDefault="00FA06F4" w:rsidP="007E5E6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uk-UA" w:eastAsia="ru-RU"/>
              </w:rPr>
            </w:pPr>
          </w:p>
        </w:tc>
        <w:tc>
          <w:tcPr>
            <w:tcW w:w="7871" w:type="dxa"/>
            <w:shd w:val="clear" w:color="auto" w:fill="auto"/>
          </w:tcPr>
          <w:p w14:paraId="394CE845" w14:textId="77777777" w:rsidR="00FA06F4" w:rsidRPr="00BD7032" w:rsidRDefault="00FA06F4" w:rsidP="007E5E6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uk-UA" w:eastAsia="ru-RU"/>
              </w:rPr>
            </w:pPr>
          </w:p>
        </w:tc>
        <w:tc>
          <w:tcPr>
            <w:tcW w:w="1017" w:type="dxa"/>
            <w:gridSpan w:val="2"/>
            <w:shd w:val="clear" w:color="auto" w:fill="auto"/>
          </w:tcPr>
          <w:p w14:paraId="56776A2E" w14:textId="77777777" w:rsidR="00FA06F4" w:rsidRPr="00E434D6" w:rsidRDefault="00FA06F4" w:rsidP="007E5E6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FA06F4" w:rsidRPr="00BD7032" w14:paraId="2D43545B" w14:textId="77777777" w:rsidTr="007C6016">
        <w:tc>
          <w:tcPr>
            <w:tcW w:w="811" w:type="dxa"/>
            <w:gridSpan w:val="2"/>
          </w:tcPr>
          <w:p w14:paraId="05F2EB74" w14:textId="77777777" w:rsidR="00FA06F4" w:rsidRPr="00BD7032" w:rsidRDefault="00FA06F4" w:rsidP="007E5E6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uk-UA" w:eastAsia="ru-RU"/>
              </w:rPr>
            </w:pPr>
          </w:p>
        </w:tc>
        <w:tc>
          <w:tcPr>
            <w:tcW w:w="7871" w:type="dxa"/>
            <w:shd w:val="clear" w:color="auto" w:fill="auto"/>
          </w:tcPr>
          <w:p w14:paraId="533F7D3B" w14:textId="77777777" w:rsidR="00FA06F4" w:rsidRPr="00BD7032" w:rsidRDefault="00FA06F4" w:rsidP="007E5E6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uk-UA" w:eastAsia="ru-RU"/>
              </w:rPr>
            </w:pPr>
          </w:p>
        </w:tc>
        <w:tc>
          <w:tcPr>
            <w:tcW w:w="1017" w:type="dxa"/>
            <w:gridSpan w:val="2"/>
            <w:shd w:val="clear" w:color="auto" w:fill="auto"/>
          </w:tcPr>
          <w:p w14:paraId="45B43433" w14:textId="77777777" w:rsidR="00FA06F4" w:rsidRPr="00BD7032" w:rsidRDefault="00FA06F4" w:rsidP="007E5E6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uk-UA" w:eastAsia="ru-RU"/>
              </w:rPr>
            </w:pPr>
          </w:p>
        </w:tc>
      </w:tr>
      <w:tr w:rsidR="00FA06F4" w:rsidRPr="00BD7032" w14:paraId="242E1D71" w14:textId="77777777" w:rsidTr="007C6016">
        <w:tc>
          <w:tcPr>
            <w:tcW w:w="811" w:type="dxa"/>
            <w:gridSpan w:val="2"/>
          </w:tcPr>
          <w:p w14:paraId="0B07FA02" w14:textId="77777777" w:rsidR="00FA06F4" w:rsidRPr="00BD7032" w:rsidRDefault="00FA06F4" w:rsidP="007E5E6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uk-UA" w:eastAsia="ru-RU"/>
              </w:rPr>
            </w:pPr>
          </w:p>
        </w:tc>
        <w:tc>
          <w:tcPr>
            <w:tcW w:w="7871" w:type="dxa"/>
            <w:shd w:val="clear" w:color="auto" w:fill="auto"/>
          </w:tcPr>
          <w:p w14:paraId="4C0ED520" w14:textId="77777777" w:rsidR="00FA06F4" w:rsidRPr="00BD7032" w:rsidRDefault="00FA06F4" w:rsidP="007E5E6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uk-UA" w:eastAsia="ru-RU"/>
              </w:rPr>
            </w:pPr>
          </w:p>
        </w:tc>
        <w:tc>
          <w:tcPr>
            <w:tcW w:w="1017" w:type="dxa"/>
            <w:gridSpan w:val="2"/>
            <w:shd w:val="clear" w:color="auto" w:fill="auto"/>
          </w:tcPr>
          <w:p w14:paraId="70130184" w14:textId="77777777" w:rsidR="00FA06F4" w:rsidRPr="00BD7032" w:rsidRDefault="00FA06F4" w:rsidP="007E5E6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uk-UA" w:eastAsia="ru-RU"/>
              </w:rPr>
            </w:pPr>
          </w:p>
        </w:tc>
      </w:tr>
    </w:tbl>
    <w:p w14:paraId="182C2E87" w14:textId="77777777" w:rsidR="00715961" w:rsidRPr="00BD7032" w:rsidRDefault="00715961" w:rsidP="007E5E62">
      <w:pPr>
        <w:spacing w:line="360" w:lineRule="auto"/>
        <w:rPr>
          <w:rFonts w:ascii="Times New Roman" w:hAnsi="Times New Roman" w:cs="Times New Roman"/>
          <w:lang w:val="uk-UA"/>
        </w:rPr>
      </w:pPr>
    </w:p>
    <w:p w14:paraId="7201A68A" w14:textId="77777777" w:rsidR="00AD1FEF" w:rsidRPr="00BD7032" w:rsidRDefault="00AD1FEF" w:rsidP="007E5E62">
      <w:pPr>
        <w:spacing w:line="360" w:lineRule="auto"/>
        <w:rPr>
          <w:rFonts w:ascii="Times New Roman" w:hAnsi="Times New Roman" w:cs="Times New Roman"/>
          <w:lang w:val="uk-UA"/>
        </w:rPr>
      </w:pPr>
    </w:p>
    <w:p w14:paraId="445EF07F" w14:textId="77777777" w:rsidR="00AD1FEF" w:rsidRPr="00BD7032" w:rsidRDefault="00AD1FEF" w:rsidP="007E5E62">
      <w:pPr>
        <w:spacing w:line="360" w:lineRule="auto"/>
        <w:rPr>
          <w:rFonts w:ascii="Times New Roman" w:hAnsi="Times New Roman" w:cs="Times New Roman"/>
          <w:lang w:val="uk-UA"/>
        </w:rPr>
      </w:pPr>
    </w:p>
    <w:p w14:paraId="093D156D" w14:textId="77777777" w:rsidR="00AD1FEF" w:rsidRPr="00BD7032" w:rsidRDefault="00AD1FEF" w:rsidP="007E5E62">
      <w:pPr>
        <w:spacing w:line="360" w:lineRule="auto"/>
        <w:rPr>
          <w:rFonts w:ascii="Times New Roman" w:hAnsi="Times New Roman" w:cs="Times New Roman"/>
          <w:lang w:val="uk-UA"/>
        </w:rPr>
      </w:pPr>
    </w:p>
    <w:p w14:paraId="076BAF8C" w14:textId="77777777" w:rsidR="00AD1FEF" w:rsidRPr="00BD7032" w:rsidRDefault="00AD1FEF" w:rsidP="007E5E62">
      <w:pPr>
        <w:spacing w:line="360" w:lineRule="auto"/>
        <w:rPr>
          <w:rFonts w:ascii="Times New Roman" w:hAnsi="Times New Roman" w:cs="Times New Roman"/>
          <w:lang w:val="uk-UA"/>
        </w:rPr>
      </w:pPr>
    </w:p>
    <w:p w14:paraId="493A4322" w14:textId="77777777" w:rsidR="00AD1FEF" w:rsidRPr="00BD7032" w:rsidRDefault="00AD1FEF" w:rsidP="007E5E62">
      <w:pPr>
        <w:spacing w:line="360" w:lineRule="auto"/>
        <w:rPr>
          <w:rFonts w:ascii="Times New Roman" w:hAnsi="Times New Roman" w:cs="Times New Roman"/>
          <w:lang w:val="uk-UA"/>
        </w:rPr>
      </w:pPr>
    </w:p>
    <w:p w14:paraId="5B2E4ECF" w14:textId="77777777" w:rsidR="00AD1FEF" w:rsidRPr="00BD7032" w:rsidRDefault="00AD1FEF" w:rsidP="007E5E62">
      <w:pPr>
        <w:spacing w:line="360" w:lineRule="auto"/>
        <w:rPr>
          <w:rFonts w:ascii="Times New Roman" w:hAnsi="Times New Roman" w:cs="Times New Roman"/>
          <w:lang w:val="uk-UA"/>
        </w:rPr>
      </w:pPr>
    </w:p>
    <w:p w14:paraId="1A9244C7" w14:textId="77777777" w:rsidR="00AD1FEF" w:rsidRPr="00BD7032" w:rsidRDefault="00AD1FEF" w:rsidP="007E5E62">
      <w:pPr>
        <w:spacing w:line="360" w:lineRule="auto"/>
        <w:rPr>
          <w:rFonts w:ascii="Times New Roman" w:hAnsi="Times New Roman" w:cs="Times New Roman"/>
          <w:lang w:val="uk-UA"/>
        </w:rPr>
      </w:pPr>
    </w:p>
    <w:p w14:paraId="78653725" w14:textId="77777777" w:rsidR="00AD1FEF" w:rsidRPr="00BD7032" w:rsidRDefault="00AD1FEF" w:rsidP="007E5E62">
      <w:pPr>
        <w:spacing w:line="360" w:lineRule="auto"/>
        <w:rPr>
          <w:rFonts w:ascii="Times New Roman" w:hAnsi="Times New Roman" w:cs="Times New Roman"/>
          <w:lang w:val="uk-UA"/>
        </w:rPr>
      </w:pPr>
    </w:p>
    <w:p w14:paraId="5E0170C3" w14:textId="77777777" w:rsidR="00AD1FEF" w:rsidRPr="00BD7032" w:rsidRDefault="00AD1FEF">
      <w:pPr>
        <w:rPr>
          <w:rFonts w:ascii="Times New Roman" w:hAnsi="Times New Roman" w:cs="Times New Roman"/>
          <w:lang w:val="uk-UA"/>
        </w:rPr>
      </w:pPr>
    </w:p>
    <w:p w14:paraId="32DEC00A" w14:textId="77777777" w:rsidR="00715961" w:rsidRPr="00BD7032" w:rsidRDefault="00715961">
      <w:pPr>
        <w:rPr>
          <w:rFonts w:ascii="Times New Roman" w:hAnsi="Times New Roman" w:cs="Times New Roman"/>
          <w:lang w:val="uk-UA"/>
        </w:rPr>
        <w:sectPr w:rsidR="00715961" w:rsidRPr="00BD7032" w:rsidSect="00F70106">
          <w:headerReference w:type="default" r:id="rId8"/>
          <w:headerReference w:type="first" r:id="rId9"/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14:paraId="267A1667" w14:textId="77777777" w:rsidR="00FA06F4" w:rsidRPr="00BD7032" w:rsidRDefault="00FA06F4" w:rsidP="00E019D5">
      <w:pPr>
        <w:pStyle w:val="ac"/>
        <w:numPr>
          <w:ilvl w:val="0"/>
          <w:numId w:val="4"/>
        </w:numPr>
        <w:spacing w:after="0" w:line="235" w:lineRule="auto"/>
        <w:ind w:left="142" w:firstLine="0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 w:eastAsia="ru-RU"/>
        </w:rPr>
      </w:pPr>
      <w:r w:rsidRPr="00BD7032"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 w:eastAsia="ru-RU"/>
        </w:rPr>
        <w:lastRenderedPageBreak/>
        <w:t>Вступ</w:t>
      </w:r>
    </w:p>
    <w:p w14:paraId="6580EC5C" w14:textId="32B88DB8" w:rsidR="00FA06F4" w:rsidRPr="00BD7032" w:rsidRDefault="00FA06F4" w:rsidP="00E434D6">
      <w:pPr>
        <w:widowControl w:val="0"/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BD703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Стандартний звіт з якості державного статистичного спостереження </w:t>
      </w:r>
      <w:r w:rsidR="00EF3438" w:rsidRPr="00BD703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"</w:t>
      </w:r>
      <w:r w:rsidR="00773CBC" w:rsidRPr="00BD703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Зміни цін на будівельно-монтажні роботи</w:t>
      </w:r>
      <w:r w:rsidR="00EF3438" w:rsidRPr="00BD703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" (</w:t>
      </w:r>
      <w:r w:rsidR="0024114E" w:rsidRPr="00BD703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далі – </w:t>
      </w:r>
      <w:r w:rsidR="0012490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звіт</w:t>
      </w:r>
      <w:r w:rsidR="0024114E" w:rsidRPr="00BD703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)</w:t>
      </w:r>
      <w:r w:rsidRPr="00BD703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підготовлено з метою інформування користувачів стосовно основних критеріїв та індикаторів якості його результатів. </w:t>
      </w:r>
      <w:r w:rsidR="00EF3438" w:rsidRPr="00BD703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З</w:t>
      </w:r>
      <w:r w:rsidRPr="00BD703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віт містить загальну інформацію, яка не залежить від результатів </w:t>
      </w:r>
      <w:r w:rsidR="00EF3438" w:rsidRPr="00BD703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за </w:t>
      </w:r>
      <w:r w:rsidRPr="00BD703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конкретн</w:t>
      </w:r>
      <w:r w:rsidR="00EF3438" w:rsidRPr="00BD703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ий</w:t>
      </w:r>
      <w:r w:rsidRPr="00BD703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період державного статистичного спостереження, а визнач</w:t>
      </w:r>
      <w:r w:rsidR="00EF3438" w:rsidRPr="00BD703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ена</w:t>
      </w:r>
      <w:r w:rsidRPr="00BD703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чинною методологією, процедурами обробки даних і методами вимірювання статистичних даних і процесів. </w:t>
      </w:r>
    </w:p>
    <w:p w14:paraId="1DF86AA7" w14:textId="190B0F59" w:rsidR="00FA06F4" w:rsidRPr="00BD7032" w:rsidRDefault="00FA06F4" w:rsidP="00E434D6">
      <w:pPr>
        <w:widowControl w:val="0"/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BD703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Наведені у звіті компоненти якості, такі як відповідність, точність, своєчасність та пунктуальність, доступність та зрозумілість, послідовність та </w:t>
      </w:r>
      <w:proofErr w:type="spellStart"/>
      <w:r w:rsidRPr="00BD703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зіставність</w:t>
      </w:r>
      <w:proofErr w:type="spellEnd"/>
      <w:r w:rsidRPr="00BD703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 відповідають принципам виробництва статистичної продукції, які визначені розділом ІІІ Принципів діяльності органів державної статистики, затверджених наказом Держкомстату від 14.06</w:t>
      </w:r>
      <w:r w:rsidR="000E5E8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.</w:t>
      </w:r>
      <w:r w:rsidRPr="00BD703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2010 № 216.</w:t>
      </w:r>
    </w:p>
    <w:p w14:paraId="2BBB7047" w14:textId="7BFEB0FA" w:rsidR="005F3420" w:rsidRDefault="00FA06F4" w:rsidP="005F3420">
      <w:pPr>
        <w:widowControl w:val="0"/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BD703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Метою проведення </w:t>
      </w:r>
      <w:r w:rsidR="00124905" w:rsidRPr="00BD703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державного статистичного спостереження (</w:t>
      </w:r>
      <w:r w:rsidR="0012490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далі – ДСС</w:t>
      </w:r>
      <w:r w:rsidR="000E5E8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, </w:t>
      </w:r>
      <w:r w:rsidR="000E5E83" w:rsidRPr="000E5E8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спостереження</w:t>
      </w:r>
      <w:r w:rsidR="00124905" w:rsidRPr="00BD703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) </w:t>
      </w:r>
      <w:r w:rsidRPr="00BD703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є </w:t>
      </w:r>
      <w:r w:rsidR="00AE6FC5" w:rsidRPr="00BD703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</w:t>
      </w:r>
      <w:r w:rsidR="00773CBC" w:rsidRPr="00BD703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тримання даних щодо зміни цін придбання матеріальних ресурсів у будівництві для розрахунків індексів цін на будівельно-монтажні роботи</w:t>
      </w:r>
      <w:r w:rsidR="00AE6FC5" w:rsidRPr="00BD703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.</w:t>
      </w:r>
    </w:p>
    <w:p w14:paraId="156EE7BF" w14:textId="0480E774" w:rsidR="005F3420" w:rsidRPr="00FA06F4" w:rsidRDefault="005F3420" w:rsidP="005F3420">
      <w:pPr>
        <w:widowControl w:val="0"/>
        <w:spacing w:after="120" w:line="240" w:lineRule="auto"/>
        <w:ind w:firstLine="709"/>
        <w:jc w:val="both"/>
        <w:rPr>
          <w:rFonts w:ascii="TimesNewRomanPSMT" w:eastAsia="Times New Roman" w:hAnsi="TimesNewRomanPSMT" w:cs="TimesNewRomanPSMT"/>
          <w:sz w:val="28"/>
          <w:szCs w:val="28"/>
          <w:lang w:val="uk-UA" w:eastAsia="uk-UA"/>
        </w:rPr>
      </w:pPr>
      <w:r w:rsidRPr="00564D09">
        <w:rPr>
          <w:rFonts w:ascii="TimesNewRomanPSMT" w:eastAsia="Times New Roman" w:hAnsi="TimesNewRomanPSMT" w:cs="TimesNewRomanPSMT"/>
          <w:sz w:val="28"/>
          <w:szCs w:val="28"/>
          <w:lang w:val="uk-UA" w:eastAsia="uk-UA"/>
        </w:rPr>
        <w:t xml:space="preserve">Спостереження </w:t>
      </w:r>
      <w:r>
        <w:rPr>
          <w:rFonts w:ascii="TimesNewRomanPSMT" w:eastAsia="Times New Roman" w:hAnsi="TimesNewRomanPSMT" w:cs="TimesNewRomanPSMT"/>
          <w:sz w:val="28"/>
          <w:szCs w:val="28"/>
          <w:lang w:val="uk-UA" w:eastAsia="uk-UA"/>
        </w:rPr>
        <w:t>щодо з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мін</w:t>
      </w:r>
      <w:r w:rsidRPr="00BD703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цін на будівельно-монтажні роботи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за типами будівель і споруд</w:t>
      </w:r>
      <w:r w:rsidRPr="00BD703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Pr="00564D09">
        <w:rPr>
          <w:rFonts w:ascii="TimesNewRomanPSMT" w:eastAsia="Times New Roman" w:hAnsi="TimesNewRomanPSMT" w:cs="TimesNewRomanPSMT"/>
          <w:sz w:val="28"/>
          <w:szCs w:val="28"/>
          <w:lang w:val="uk-UA" w:eastAsia="uk-UA"/>
        </w:rPr>
        <w:t xml:space="preserve">запроваджене з 2002 року </w:t>
      </w:r>
      <w:r w:rsidR="00B16A0E">
        <w:rPr>
          <w:rFonts w:ascii="TimesNewRomanPSMT" w:eastAsia="Times New Roman" w:hAnsi="TimesNewRomanPSMT" w:cs="TimesNewRomanPSMT"/>
          <w:sz w:val="28"/>
          <w:szCs w:val="28"/>
          <w:lang w:val="uk-UA" w:eastAsia="uk-UA"/>
        </w:rPr>
        <w:t>на виконання Р</w:t>
      </w:r>
      <w:r w:rsidRPr="00564D09">
        <w:rPr>
          <w:rFonts w:ascii="TimesNewRomanPSMT" w:eastAsia="Times New Roman" w:hAnsi="TimesNewRomanPSMT" w:cs="TimesNewRomanPSMT"/>
          <w:sz w:val="28"/>
          <w:szCs w:val="28"/>
          <w:lang w:val="uk-UA" w:eastAsia="uk-UA"/>
        </w:rPr>
        <w:t>озпорядження Президента України від 19.11.2001 № 328/2001-рп "Про вдосконалення спостережень за цінами і тарифами".</w:t>
      </w:r>
      <w:r w:rsidRPr="005E6EC5">
        <w:rPr>
          <w:rFonts w:ascii="TimesNewRomanPSMT" w:eastAsia="Times New Roman" w:hAnsi="TimesNewRomanPSMT" w:cs="TimesNewRomanPSMT"/>
          <w:sz w:val="28"/>
          <w:szCs w:val="28"/>
          <w:lang w:val="uk-UA" w:eastAsia="uk-UA"/>
        </w:rPr>
        <w:t xml:space="preserve"> </w:t>
      </w:r>
    </w:p>
    <w:p w14:paraId="6F606DD8" w14:textId="56A133B3" w:rsidR="009961FF" w:rsidRPr="009961FF" w:rsidRDefault="009961FF" w:rsidP="00E434D6">
      <w:pPr>
        <w:widowControl w:val="0"/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9961F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Індекси цін на будівельно-монтажні роботи використовуються при створенні інформаційної бази для прогнозування й управління процесами ціноутворення у будівництві, аналізу будівельної діяльності підприємств та інвестиційних процесів, перерахунку обсягів інвестицій </w:t>
      </w:r>
      <w:r w:rsidR="009B3020" w:rsidRPr="009B302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та показників національних рахунків </w:t>
      </w:r>
      <w:r w:rsidRPr="009961F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у постійні ціни та </w:t>
      </w:r>
      <w:r w:rsidR="00FE77E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використовуються для</w:t>
      </w:r>
      <w:r w:rsidRPr="009961F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міжнародних зіставлень.</w:t>
      </w:r>
    </w:p>
    <w:p w14:paraId="13FC0EBB" w14:textId="77777777" w:rsidR="0024114E" w:rsidRPr="00BD7032" w:rsidRDefault="0024114E" w:rsidP="00E434D6">
      <w:pPr>
        <w:widowControl w:val="0"/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BD703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ДСС відповідно до Довідника розділів статистики належить до розділу 2.06 "Ціни" за тематикою статистичного виробництва 2.06.02 "Ціни виробників".</w:t>
      </w:r>
    </w:p>
    <w:p w14:paraId="7DD4330B" w14:textId="77777777" w:rsidR="00C01E92" w:rsidRDefault="007A04BC" w:rsidP="00E434D6">
      <w:pPr>
        <w:widowControl w:val="0"/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BD703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Нормативно-правовою основою проведення спостереження є </w:t>
      </w:r>
      <w:r w:rsidR="000E5E83">
        <w:rPr>
          <w:rFonts w:ascii="TimesNewRomanPSMT" w:eastAsia="Times New Roman" w:hAnsi="TimesNewRomanPSMT" w:cs="TimesNewRomanPSMT"/>
          <w:sz w:val="28"/>
          <w:szCs w:val="28"/>
          <w:lang w:val="uk-UA" w:eastAsia="uk-UA"/>
        </w:rPr>
        <w:t>з</w:t>
      </w:r>
      <w:r w:rsidR="004902E5" w:rsidRPr="00FA06F4">
        <w:rPr>
          <w:rFonts w:ascii="TimesNewRomanPSMT" w:eastAsia="Times New Roman" w:hAnsi="TimesNewRomanPSMT" w:cs="TimesNewRomanPSMT"/>
          <w:sz w:val="28"/>
          <w:szCs w:val="28"/>
          <w:lang w:val="uk-UA" w:eastAsia="uk-UA"/>
        </w:rPr>
        <w:t>акон</w:t>
      </w:r>
      <w:r w:rsidR="004902E5">
        <w:rPr>
          <w:rFonts w:ascii="TimesNewRomanPSMT" w:eastAsia="Times New Roman" w:hAnsi="TimesNewRomanPSMT" w:cs="TimesNewRomanPSMT"/>
          <w:sz w:val="28"/>
          <w:szCs w:val="28"/>
          <w:lang w:val="uk-UA" w:eastAsia="uk-UA"/>
        </w:rPr>
        <w:t>и</w:t>
      </w:r>
      <w:r w:rsidR="004902E5" w:rsidRPr="00FA06F4">
        <w:rPr>
          <w:rFonts w:ascii="TimesNewRomanPSMT" w:eastAsia="Times New Roman" w:hAnsi="TimesNewRomanPSMT" w:cs="TimesNewRomanPSMT"/>
          <w:sz w:val="28"/>
          <w:szCs w:val="28"/>
          <w:lang w:val="uk-UA" w:eastAsia="uk-UA"/>
        </w:rPr>
        <w:t xml:space="preserve"> України "Про державну статистику"</w:t>
      </w:r>
      <w:r w:rsidR="004902E5" w:rsidRPr="00223307">
        <w:rPr>
          <w:rFonts w:ascii="TimesNewRomanPSMT" w:eastAsia="Times New Roman" w:hAnsi="TimesNewRomanPSMT" w:cs="TimesNewRomanPSMT"/>
          <w:sz w:val="28"/>
          <w:szCs w:val="28"/>
          <w:lang w:val="uk-UA" w:eastAsia="uk-UA"/>
        </w:rPr>
        <w:t>,</w:t>
      </w:r>
      <w:r w:rsidR="004902E5">
        <w:rPr>
          <w:rFonts w:ascii="TimesNewRomanPSMT" w:eastAsia="Times New Roman" w:hAnsi="TimesNewRomanPSMT" w:cs="TimesNewRomanPSMT"/>
          <w:sz w:val="28"/>
          <w:szCs w:val="28"/>
          <w:lang w:val="uk-UA" w:eastAsia="uk-UA"/>
        </w:rPr>
        <w:t xml:space="preserve"> </w:t>
      </w:r>
      <w:r w:rsidR="004902E5" w:rsidRPr="00223307">
        <w:rPr>
          <w:rFonts w:ascii="TimesNewRomanPSMT" w:eastAsia="Times New Roman" w:hAnsi="TimesNewRomanPSMT" w:cs="TimesNewRomanPSMT"/>
          <w:sz w:val="28"/>
          <w:szCs w:val="28"/>
          <w:lang w:val="uk-UA" w:eastAsia="uk-UA"/>
        </w:rPr>
        <w:t>"Про інформацію",</w:t>
      </w:r>
      <w:r w:rsidR="004902E5">
        <w:rPr>
          <w:rFonts w:ascii="TimesNewRomanPSMT" w:eastAsia="Times New Roman" w:hAnsi="TimesNewRomanPSMT" w:cs="TimesNewRomanPSMT"/>
          <w:sz w:val="28"/>
          <w:szCs w:val="28"/>
          <w:lang w:val="uk-UA" w:eastAsia="uk-UA"/>
        </w:rPr>
        <w:t xml:space="preserve"> </w:t>
      </w:r>
      <w:r w:rsidR="00FD7BDB" w:rsidRPr="00FD7BD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розпорядження Кабінету Міністрів України від 20.03.2013 № 145-р "Про схвалення Стратегії розвитку державної статистики на період до 2017 року"</w:t>
      </w:r>
      <w:r w:rsidR="00FD7BD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</w:t>
      </w:r>
      <w:r w:rsidR="00B16A0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Pr="00BD703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щорічні плани державних статистичних спостережень, затверджені Кабінетом Міністрів України, а також інші нормативно-правові документи.</w:t>
      </w:r>
    </w:p>
    <w:p w14:paraId="47CDE97C" w14:textId="515DC3CC" w:rsidR="007A04BC" w:rsidRPr="00BD7032" w:rsidRDefault="00346172" w:rsidP="00E434D6">
      <w:pPr>
        <w:widowControl w:val="0"/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Методологічні положення</w:t>
      </w:r>
      <w:r w:rsidR="00C9243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базу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ю</w:t>
      </w:r>
      <w:r w:rsidR="00C9243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ться на документі </w:t>
      </w:r>
      <w:r w:rsidR="00C92432" w:rsidRPr="0030665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ОЕСР/</w:t>
      </w:r>
      <w:proofErr w:type="spellStart"/>
      <w:r w:rsidR="00C92432" w:rsidRPr="0030665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Євростат</w:t>
      </w:r>
      <w:proofErr w:type="spellEnd"/>
      <w:r w:rsidR="00C92432" w:rsidRPr="0030665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(1979)</w:t>
      </w:r>
      <w:r w:rsidR="00C9243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C92432" w:rsidRPr="0030665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"Керівництво щодо індексу цін у будівництві. Джерела та методи",</w:t>
      </w:r>
      <w:r w:rsidR="00C9243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адаптован</w:t>
      </w:r>
      <w:r w:rsidR="000E504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ому</w:t>
      </w:r>
      <w:r w:rsidR="00C9243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відповідно до вимог національного законодавства, та </w:t>
      </w:r>
      <w:r w:rsidR="00C92432" w:rsidRPr="00C9243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Регламент</w:t>
      </w:r>
      <w:r w:rsidR="00C9243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і</w:t>
      </w:r>
      <w:r w:rsidR="00C92432" w:rsidRPr="00C9243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Ради (ЄС) </w:t>
      </w:r>
      <w:r w:rsidR="00BA6AF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br/>
      </w:r>
      <w:r w:rsidR="00C92432" w:rsidRPr="00C9243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№ 1165/98 від 19.05.1998, зі змінами та </w:t>
      </w:r>
      <w:r w:rsidR="00DA46CC" w:rsidRPr="00C9243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доповненнями</w:t>
      </w:r>
      <w:bookmarkStart w:id="0" w:name="_GoBack"/>
      <w:bookmarkEnd w:id="0"/>
      <w:r w:rsidR="00977BC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</w:t>
      </w:r>
      <w:r w:rsidR="00C92432" w:rsidRPr="00C9243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ініційованими Регламентом № 1158/2005 стосовно вимоги </w:t>
      </w:r>
      <w:proofErr w:type="spellStart"/>
      <w:r w:rsidR="00C92432" w:rsidRPr="00C9243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Євростату</w:t>
      </w:r>
      <w:proofErr w:type="spellEnd"/>
      <w:r w:rsidR="00C92432" w:rsidRPr="00C9243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щодо виконання Регламенту про короткострокову статистику підприємств, що здійснюють будівельно-монтажні роботи</w:t>
      </w:r>
      <w:r w:rsidR="00C9243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.</w:t>
      </w:r>
    </w:p>
    <w:p w14:paraId="418313D0" w14:textId="7873E26D" w:rsidR="0024114E" w:rsidRPr="00BD7032" w:rsidRDefault="00124905" w:rsidP="00E434D6">
      <w:pPr>
        <w:widowControl w:val="0"/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lastRenderedPageBreak/>
        <w:t>О</w:t>
      </w:r>
      <w:r w:rsidR="0024114E" w:rsidRPr="00E434D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ргани державної статистики здійснюють </w:t>
      </w:r>
      <w:r w:rsidRPr="00E434D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ДСС </w:t>
      </w:r>
      <w:r w:rsidR="0024114E" w:rsidRPr="00E434D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на основі інформації за формою № 1-</w:t>
      </w:r>
      <w:r w:rsidR="007060A6" w:rsidRPr="00E434D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ціни </w:t>
      </w:r>
      <w:r w:rsidR="0024114E" w:rsidRPr="00E434D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(</w:t>
      </w:r>
      <w:r w:rsidR="007060A6" w:rsidRPr="00E434D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буд</w:t>
      </w:r>
      <w:r w:rsidR="0024114E" w:rsidRPr="00E434D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) (</w:t>
      </w:r>
      <w:r w:rsidR="007060A6" w:rsidRPr="00E434D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місячна</w:t>
      </w:r>
      <w:r w:rsidR="0024114E" w:rsidRPr="00E434D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) </w:t>
      </w:r>
      <w:r w:rsidR="007060A6" w:rsidRPr="00E434D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"Звіт про ціни придбання матеріальних ресурсів у будівництві"</w:t>
      </w:r>
      <w:r w:rsidR="0024114E" w:rsidRPr="00E434D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, яка затверджена наказом </w:t>
      </w:r>
      <w:proofErr w:type="spellStart"/>
      <w:r w:rsidR="0024114E" w:rsidRPr="00E434D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Держстату</w:t>
      </w:r>
      <w:proofErr w:type="spellEnd"/>
      <w:r w:rsidR="0024114E" w:rsidRPr="00E434D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від </w:t>
      </w:r>
      <w:r w:rsidR="00D33EC5">
        <w:fldChar w:fldCharType="begin"/>
      </w:r>
      <w:r w:rsidR="00D33EC5" w:rsidRPr="00DA46CC">
        <w:rPr>
          <w:lang w:val="uk-UA"/>
        </w:rPr>
        <w:instrText xml:space="preserve"> </w:instrText>
      </w:r>
      <w:r w:rsidR="00D33EC5">
        <w:instrText>HYPERLINK</w:instrText>
      </w:r>
      <w:r w:rsidR="00D33EC5" w:rsidRPr="00DA46CC">
        <w:rPr>
          <w:lang w:val="uk-UA"/>
        </w:rPr>
        <w:instrText xml:space="preserve"> "</w:instrText>
      </w:r>
      <w:r w:rsidR="00D33EC5">
        <w:instrText>http</w:instrText>
      </w:r>
      <w:r w:rsidR="00D33EC5" w:rsidRPr="00DA46CC">
        <w:rPr>
          <w:lang w:val="uk-UA"/>
        </w:rPr>
        <w:instrText>://</w:instrText>
      </w:r>
      <w:r w:rsidR="00D33EC5">
        <w:instrText>www</w:instrText>
      </w:r>
      <w:r w:rsidR="00D33EC5" w:rsidRPr="00DA46CC">
        <w:rPr>
          <w:lang w:val="uk-UA"/>
        </w:rPr>
        <w:instrText>.</w:instrText>
      </w:r>
      <w:r w:rsidR="00D33EC5">
        <w:instrText>ukrstat</w:instrText>
      </w:r>
      <w:r w:rsidR="00D33EC5" w:rsidRPr="00DA46CC">
        <w:rPr>
          <w:lang w:val="uk-UA"/>
        </w:rPr>
        <w:instrText>.</w:instrText>
      </w:r>
      <w:r w:rsidR="00D33EC5">
        <w:instrText>gov</w:instrText>
      </w:r>
      <w:r w:rsidR="00D33EC5" w:rsidRPr="00DA46CC">
        <w:rPr>
          <w:lang w:val="uk-UA"/>
        </w:rPr>
        <w:instrText>.</w:instrText>
      </w:r>
      <w:r w:rsidR="00D33EC5">
        <w:instrText>ua</w:instrText>
      </w:r>
      <w:r w:rsidR="00D33EC5" w:rsidRPr="00DA46CC">
        <w:rPr>
          <w:lang w:val="uk-UA"/>
        </w:rPr>
        <w:instrText>/</w:instrText>
      </w:r>
      <w:r w:rsidR="00D33EC5">
        <w:instrText>norm</w:instrText>
      </w:r>
      <w:r w:rsidR="00D33EC5" w:rsidRPr="00DA46CC">
        <w:rPr>
          <w:lang w:val="uk-UA"/>
        </w:rPr>
        <w:instrText>_</w:instrText>
      </w:r>
      <w:r w:rsidR="00D33EC5">
        <w:instrText>doc</w:instrText>
      </w:r>
      <w:r w:rsidR="00D33EC5" w:rsidRPr="00DA46CC">
        <w:rPr>
          <w:lang w:val="uk-UA"/>
        </w:rPr>
        <w:instrText>/2014/207/207_2014.</w:instrText>
      </w:r>
      <w:r w:rsidR="00D33EC5">
        <w:instrText>htm</w:instrText>
      </w:r>
      <w:r w:rsidR="00D33EC5" w:rsidRPr="00DA46CC">
        <w:rPr>
          <w:lang w:val="uk-UA"/>
        </w:rPr>
        <w:instrText xml:space="preserve">" </w:instrText>
      </w:r>
      <w:r w:rsidR="00D33EC5">
        <w:fldChar w:fldCharType="separate"/>
      </w:r>
      <w:r w:rsidR="0024114E" w:rsidRPr="00E434D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04.07.2014</w:t>
      </w:r>
      <w:r w:rsidR="004902E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№ </w:t>
      </w:r>
      <w:r w:rsidR="0024114E" w:rsidRPr="00E434D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207</w:t>
      </w:r>
      <w:r w:rsidR="00D33EC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fldChar w:fldCharType="end"/>
      </w:r>
      <w:r w:rsidR="004902E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AC718E" w:rsidRPr="00E434D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(зі змінами)</w:t>
      </w:r>
      <w:r w:rsidR="0024114E" w:rsidRPr="00E434D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та розміщена на офіційному веб-сайті </w:t>
      </w:r>
      <w:proofErr w:type="spellStart"/>
      <w:r w:rsidR="0024114E" w:rsidRPr="00E434D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Держстату</w:t>
      </w:r>
      <w:proofErr w:type="spellEnd"/>
      <w:r w:rsidR="0024114E" w:rsidRPr="00E434D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(www.ukrstat.gov.ua) у розділі "Респондентам"/"Альбом форм державних </w:t>
      </w:r>
      <w:r w:rsidR="0024114E" w:rsidRPr="00BD703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статистичних спостережень на 2017 рік"/"Ціни"/"Ціни виробників".</w:t>
      </w:r>
    </w:p>
    <w:p w14:paraId="5C9BDD44" w14:textId="11115D69" w:rsidR="00AC718E" w:rsidRPr="00BD7032" w:rsidRDefault="0024114E" w:rsidP="00E434D6">
      <w:pPr>
        <w:widowControl w:val="0"/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BD703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Основними статистичними публікаціями, в яких поширюються дані </w:t>
      </w:r>
      <w:r w:rsidR="00124905" w:rsidRPr="00E434D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ДСС</w:t>
      </w:r>
      <w:r w:rsidRPr="00BD703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 є статистичні збірники "Статистичний щорічник України", "Україна в цифрах", "Індекси цін виробників"</w:t>
      </w:r>
      <w:r w:rsidR="00512BC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, </w:t>
      </w:r>
      <w:r w:rsidR="00512BCD" w:rsidRPr="00BD703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"</w:t>
      </w:r>
      <w:r w:rsidR="00512BC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Україна"</w:t>
      </w:r>
      <w:r w:rsidR="00AC718E" w:rsidRPr="00BD703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.</w:t>
      </w:r>
    </w:p>
    <w:p w14:paraId="62845736" w14:textId="36B93E9E" w:rsidR="0024114E" w:rsidRPr="00BD7032" w:rsidRDefault="0024114E" w:rsidP="00E434D6">
      <w:pPr>
        <w:widowControl w:val="0"/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BD703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На запити користувачів </w:t>
      </w:r>
      <w:r w:rsidR="005C0EC2" w:rsidRPr="003435C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органи державної статистики надають </w:t>
      </w:r>
      <w:r w:rsidRPr="003435C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наявну статистичну інформацію за результатами розробки </w:t>
      </w:r>
      <w:r w:rsidR="000E5E83" w:rsidRPr="000E5E8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спостереження</w:t>
      </w:r>
      <w:r w:rsidRPr="003435C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у зведеному вигляді</w:t>
      </w:r>
      <w:r w:rsidR="0035361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Pr="00BD703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на паперових, електронних носіях, засобами зв</w:t>
      </w:r>
      <w:r w:rsidR="00963A9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’</w:t>
      </w:r>
      <w:r w:rsidRPr="00BD703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язку, а також відповідно до порядку доступу до публічної інформації.</w:t>
      </w:r>
    </w:p>
    <w:p w14:paraId="13F0CF4F" w14:textId="77777777" w:rsidR="00A16A8E" w:rsidRPr="00BD7032" w:rsidRDefault="00A16A8E" w:rsidP="0024114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</w:p>
    <w:p w14:paraId="0A12A6D6" w14:textId="77777777" w:rsidR="0024114E" w:rsidRPr="00BD7032" w:rsidRDefault="0024114E" w:rsidP="0024114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  <w:r w:rsidRPr="00BD703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2. Компоненти якості державного статистичного спостереження</w:t>
      </w:r>
    </w:p>
    <w:p w14:paraId="089708A8" w14:textId="77777777" w:rsidR="0024114E" w:rsidRPr="00BD7032" w:rsidRDefault="0024114E" w:rsidP="0024114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val="uk-UA" w:eastAsia="uk-UA"/>
        </w:rPr>
      </w:pPr>
    </w:p>
    <w:p w14:paraId="2533CF41" w14:textId="77777777" w:rsidR="0024114E" w:rsidRPr="00BD7032" w:rsidRDefault="0024114E" w:rsidP="0024114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  <w:r w:rsidRPr="00BD703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2.1. Відповідність</w:t>
      </w:r>
    </w:p>
    <w:p w14:paraId="4FA2A942" w14:textId="77777777" w:rsidR="0024114E" w:rsidRPr="00BD7032" w:rsidRDefault="0024114E" w:rsidP="002411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val="uk-UA" w:eastAsia="uk-UA"/>
        </w:rPr>
      </w:pPr>
    </w:p>
    <w:p w14:paraId="2E442F1B" w14:textId="77777777" w:rsidR="0024114E" w:rsidRPr="00BD7032" w:rsidRDefault="0024114E" w:rsidP="0024114E">
      <w:pPr>
        <w:widowControl w:val="0"/>
        <w:spacing w:after="120" w:line="240" w:lineRule="atLeast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val="uk-UA"/>
        </w:rPr>
      </w:pPr>
      <w:r w:rsidRPr="00BD7032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Відповідність –</w:t>
      </w:r>
      <w:r w:rsidRPr="00BD703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BD7032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це ступінь, з яким результати державних статистичних спостережень задовольняють поточним та потенційним потребам користувачів.</w:t>
      </w:r>
    </w:p>
    <w:p w14:paraId="08CFE864" w14:textId="4AD03FD1" w:rsidR="009274AD" w:rsidRPr="00BD7032" w:rsidRDefault="0024114E" w:rsidP="0024114E">
      <w:pPr>
        <w:widowControl w:val="0"/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BD703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Основними статистичними показниками </w:t>
      </w:r>
      <w:r w:rsidR="00124905" w:rsidRPr="00E434D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ДСС</w:t>
      </w:r>
      <w:r w:rsidR="009274AD" w:rsidRPr="00BD703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є індекси цін на будівельно-монтажні роботи.</w:t>
      </w:r>
    </w:p>
    <w:p w14:paraId="7C5AE35C" w14:textId="3211966B" w:rsidR="00FE77E6" w:rsidRDefault="00FE77E6" w:rsidP="00FE77E6">
      <w:pPr>
        <w:widowControl w:val="0"/>
        <w:spacing w:after="120" w:line="240" w:lineRule="auto"/>
        <w:ind w:firstLine="709"/>
        <w:jc w:val="both"/>
        <w:rPr>
          <w:rFonts w:ascii="TimesNewRomanPSMT" w:eastAsia="Times New Roman" w:hAnsi="TimesNewRomanPSMT" w:cs="TimesNewRomanPSMT"/>
          <w:sz w:val="28"/>
          <w:szCs w:val="28"/>
          <w:lang w:val="uk-UA" w:eastAsia="uk-UA"/>
        </w:rPr>
      </w:pPr>
      <w:r w:rsidRPr="0053778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Одиницями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спостереження</w:t>
      </w:r>
      <w:r w:rsidRPr="0053778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є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місцеві одиниці підприємств</w:t>
      </w:r>
      <w:r w:rsidRPr="0053778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які належ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</w:t>
      </w:r>
      <w:r w:rsidRPr="0053778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ть до сектору нефінансових корпорацій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 </w:t>
      </w:r>
      <w:r w:rsidRPr="00487CE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загального державного управління</w:t>
      </w:r>
      <w:r w:rsidRPr="0053778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незалежно від розміру, за видом </w:t>
      </w:r>
      <w:r w:rsidRPr="00537784">
        <w:rPr>
          <w:rFonts w:ascii="TimesNewRomanPSMT" w:eastAsia="Times New Roman" w:hAnsi="TimesNewRomanPSMT" w:cs="TimesNewRomanPSMT"/>
          <w:sz w:val="28"/>
          <w:szCs w:val="28"/>
          <w:lang w:val="uk-UA" w:eastAsia="uk-UA"/>
        </w:rPr>
        <w:t xml:space="preserve">діяльності відповідно до КВЕД </w:t>
      </w:r>
      <w:r>
        <w:rPr>
          <w:rFonts w:ascii="TimesNewRomanPSMT" w:eastAsia="Times New Roman" w:hAnsi="TimesNewRomanPSMT" w:cs="TimesNewRomanPSMT"/>
          <w:sz w:val="28"/>
          <w:szCs w:val="28"/>
          <w:lang w:val="en-US" w:eastAsia="uk-UA"/>
        </w:rPr>
        <w:t>F </w:t>
      </w:r>
      <w:r w:rsidRPr="00DC1ADF">
        <w:rPr>
          <w:rFonts w:ascii="TimesNewRomanPSMT" w:eastAsia="Times New Roman" w:hAnsi="TimesNewRomanPSMT" w:cs="TimesNewRomanPSMT"/>
          <w:sz w:val="28"/>
          <w:szCs w:val="28"/>
          <w:lang w:val="uk-UA" w:eastAsia="uk-UA"/>
        </w:rPr>
        <w:t>(41-43)</w:t>
      </w:r>
      <w:r>
        <w:rPr>
          <w:rFonts w:ascii="TimesNewRomanPSMT" w:eastAsia="Times New Roman" w:hAnsi="TimesNewRomanPSMT" w:cs="TimesNewRomanPSMT"/>
          <w:sz w:val="28"/>
          <w:szCs w:val="28"/>
          <w:lang w:val="uk-UA" w:eastAsia="uk-UA"/>
        </w:rPr>
        <w:t xml:space="preserve"> "Б</w:t>
      </w:r>
      <w:r w:rsidRPr="00E64BF5">
        <w:rPr>
          <w:rFonts w:ascii="TimesNewRomanPSMT" w:eastAsia="Times New Roman" w:hAnsi="TimesNewRomanPSMT" w:cs="TimesNewRomanPSMT"/>
          <w:sz w:val="28"/>
          <w:szCs w:val="28"/>
          <w:lang w:val="uk-UA" w:eastAsia="uk-UA"/>
        </w:rPr>
        <w:t>удівництв</w:t>
      </w:r>
      <w:r>
        <w:rPr>
          <w:rFonts w:ascii="TimesNewRomanPSMT" w:eastAsia="Times New Roman" w:hAnsi="TimesNewRomanPSMT" w:cs="TimesNewRomanPSMT"/>
          <w:sz w:val="28"/>
          <w:szCs w:val="28"/>
          <w:lang w:val="uk-UA" w:eastAsia="uk-UA"/>
        </w:rPr>
        <w:t>о".</w:t>
      </w:r>
    </w:p>
    <w:p w14:paraId="21153F96" w14:textId="07302AD8" w:rsidR="00F737FE" w:rsidRDefault="0024114E" w:rsidP="00BF56D9">
      <w:pPr>
        <w:widowControl w:val="0"/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BD703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При проведенні </w:t>
      </w:r>
      <w:r w:rsidR="000E5E83" w:rsidRPr="000E5E8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спостереження</w:t>
      </w:r>
      <w:r w:rsidRPr="00BD703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використовуються статистичні класифікатори, а саме: Класифікація видів економічної діяльності (КВЕД),</w:t>
      </w:r>
      <w:r w:rsidR="00E66F45" w:rsidRPr="00BD703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F737FE" w:rsidRPr="00F737F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Державний класифікатор будівель та споруд</w:t>
      </w:r>
      <w:r w:rsidR="00E66F45" w:rsidRPr="00BD703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(ДК БС), </w:t>
      </w:r>
      <w:r w:rsidRPr="00BD703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Класифікація інституційних секторів економіки України (КІСЕ)</w:t>
      </w:r>
      <w:r w:rsidR="00E66F45" w:rsidRPr="00BD703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 Класифікатор об</w:t>
      </w:r>
      <w:r w:rsidR="00963A9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’</w:t>
      </w:r>
      <w:r w:rsidR="00E66F45" w:rsidRPr="00BD703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єктів адміністративно-територіального устрою України (КОАТУУ)</w:t>
      </w:r>
      <w:r w:rsidR="00B7271B" w:rsidRPr="00BD703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.</w:t>
      </w:r>
    </w:p>
    <w:p w14:paraId="0B1BD5DD" w14:textId="63DD46B6" w:rsidR="00F87873" w:rsidRPr="00BD7032" w:rsidRDefault="00F87873" w:rsidP="00F87873">
      <w:pPr>
        <w:widowControl w:val="0"/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A174C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Розробка та проведення розрахунків показників ДСС щодо індексів цін на будівельно-монтажні роботи здійснюються на державному рівні за типами будівель і споруд </w:t>
      </w:r>
      <w:r w:rsidR="0020295A" w:rsidRPr="00A174C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в цілому </w:t>
      </w:r>
      <w:r w:rsidRPr="00A174C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по </w:t>
      </w:r>
      <w:r w:rsidR="0020295A" w:rsidRPr="00A174C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У</w:t>
      </w:r>
      <w:r w:rsidRPr="00A174C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країні.</w:t>
      </w:r>
    </w:p>
    <w:p w14:paraId="6F52D015" w14:textId="77777777" w:rsidR="00F87873" w:rsidRDefault="00F87873" w:rsidP="00BF56D9">
      <w:pPr>
        <w:widowControl w:val="0"/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14:paraId="74FF6696" w14:textId="77777777" w:rsidR="0024114E" w:rsidRPr="00BD7032" w:rsidRDefault="0024114E" w:rsidP="0024114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  <w:r w:rsidRPr="00BD703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2.2. Точність</w:t>
      </w:r>
    </w:p>
    <w:p w14:paraId="050F8780" w14:textId="77777777" w:rsidR="0024114E" w:rsidRPr="00BD7032" w:rsidRDefault="0024114E" w:rsidP="0024114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6"/>
          <w:szCs w:val="16"/>
          <w:lang w:val="uk-UA" w:eastAsia="uk-UA"/>
        </w:rPr>
      </w:pPr>
    </w:p>
    <w:p w14:paraId="3FCDE87B" w14:textId="77777777" w:rsidR="0024114E" w:rsidRPr="00BD7032" w:rsidRDefault="0024114E" w:rsidP="0024114E">
      <w:pPr>
        <w:widowControl w:val="0"/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uk-UA"/>
        </w:rPr>
      </w:pPr>
      <w:r w:rsidRPr="00BD7032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uk-UA"/>
        </w:rPr>
        <w:t xml:space="preserve">Точність </w:t>
      </w:r>
      <w:r w:rsidRPr="00BD7032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–</w:t>
      </w:r>
      <w:r w:rsidRPr="00BD7032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uk-UA"/>
        </w:rPr>
        <w:t xml:space="preserve"> це</w:t>
      </w:r>
      <w:r w:rsidRPr="00BD7032">
        <w:rPr>
          <w:rFonts w:ascii="Times New Roman" w:eastAsia="Times New Roman" w:hAnsi="Times New Roman" w:cs="Times New Roman"/>
          <w:color w:val="000000"/>
          <w:sz w:val="15"/>
          <w:szCs w:val="15"/>
          <w:lang w:val="uk-UA"/>
        </w:rPr>
        <w:t xml:space="preserve"> </w:t>
      </w:r>
      <w:r w:rsidRPr="00BD7032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uk-UA"/>
        </w:rPr>
        <w:t xml:space="preserve">ступінь наближеності розрахунку до дійсних значень. </w:t>
      </w:r>
    </w:p>
    <w:p w14:paraId="595C8C40" w14:textId="5DE84BC7" w:rsidR="0024114E" w:rsidRPr="00BD7032" w:rsidRDefault="00124905" w:rsidP="0024114E">
      <w:pPr>
        <w:widowControl w:val="0"/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val="uk-UA"/>
        </w:rPr>
      </w:pPr>
      <w:r w:rsidRPr="00E434D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ДСС</w:t>
      </w:r>
      <w:r w:rsidR="0024114E" w:rsidRPr="00BD703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проводиться відповідно до Методологічних положень щодо організації статистичного спостереження за змінами </w:t>
      </w:r>
      <w:r w:rsidR="003B2DE7" w:rsidRPr="00BD703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цін на будівельно-монтажні роботи і розрахунків індексів цін</w:t>
      </w:r>
      <w:r w:rsidR="00732FB0" w:rsidRPr="00BD703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24114E" w:rsidRPr="00BD703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(далі – Методологічні положення), </w:t>
      </w:r>
      <w:r w:rsidR="0024114E" w:rsidRPr="00BD703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lastRenderedPageBreak/>
        <w:t xml:space="preserve">затверджених наказом </w:t>
      </w:r>
      <w:r w:rsidR="00732FB0" w:rsidRPr="00BD703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Державної служби статистики від 06.01.2015 №</w:t>
      </w:r>
      <w:r w:rsidR="000E5E8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732FB0" w:rsidRPr="00BD703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3 </w:t>
      </w:r>
      <w:r w:rsidR="0024114E" w:rsidRPr="00BD703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та</w:t>
      </w:r>
      <w:r w:rsidR="0024114E" w:rsidRPr="00BD7032">
        <w:rPr>
          <w:rFonts w:ascii="Times New Roman" w:hAnsi="Times New Roman" w:cs="Times New Roman"/>
          <w:sz w:val="28"/>
          <w:szCs w:val="28"/>
          <w:lang w:val="uk-UA"/>
        </w:rPr>
        <w:t xml:space="preserve"> розміщених</w:t>
      </w:r>
      <w:r w:rsidR="0024114E" w:rsidRPr="00BD703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на офіційному веб-сайті </w:t>
      </w:r>
      <w:proofErr w:type="spellStart"/>
      <w:r w:rsidR="0024114E" w:rsidRPr="00BD703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Держстату</w:t>
      </w:r>
      <w:proofErr w:type="spellEnd"/>
      <w:r w:rsidR="0024114E" w:rsidRPr="00BD703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24114E" w:rsidRPr="00BD7032">
        <w:rPr>
          <w:rFonts w:ascii="Times New Roman" w:eastAsia="Times New Roman" w:hAnsi="Times New Roman" w:cs="Times New Roman"/>
          <w:iCs/>
          <w:sz w:val="28"/>
          <w:szCs w:val="28"/>
          <w:lang w:val="uk-UA"/>
        </w:rPr>
        <w:t>в розділі "Методологія та класифікатори"/"Статистична методологія"/"Економічна статистика"/"Ціни".</w:t>
      </w:r>
    </w:p>
    <w:p w14:paraId="5D02B991" w14:textId="77777777" w:rsidR="00FE77E6" w:rsidRPr="00F737FE" w:rsidRDefault="00FE77E6" w:rsidP="00FE77E6">
      <w:pPr>
        <w:widowControl w:val="0"/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F737F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Показники базуються на методологічних принципах побудови індексів цін відповідно до міжнародних стандартів, а саме: відбір об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’</w:t>
      </w:r>
      <w:r w:rsidRPr="00F737F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єктів-представників та матеріальних ресурсів; розробка </w:t>
      </w:r>
      <w:proofErr w:type="spellStart"/>
      <w:r w:rsidRPr="00F737F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ресурсно</w:t>
      </w:r>
      <w:proofErr w:type="spellEnd"/>
      <w:r w:rsidRPr="00F737F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-технологічних моделей об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’</w:t>
      </w:r>
      <w:r w:rsidRPr="00F737F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єктів-представників; відбір одиниць (організацій); формування вагової структури; порядок збору інформації; формули розрахунків індексів.</w:t>
      </w:r>
    </w:p>
    <w:p w14:paraId="3384FD7B" w14:textId="63ECFD4C" w:rsidR="00C318A4" w:rsidRDefault="0025043E" w:rsidP="00C318A4">
      <w:pPr>
        <w:widowControl w:val="0"/>
        <w:spacing w:after="120" w:line="240" w:lineRule="auto"/>
        <w:ind w:firstLine="709"/>
        <w:jc w:val="both"/>
        <w:rPr>
          <w:lang w:val="uk-UA"/>
        </w:rPr>
      </w:pPr>
      <w:r w:rsidRPr="00BD70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Згідно з Методологічними положеннями </w:t>
      </w:r>
      <w:r w:rsidR="00124905" w:rsidRPr="00E434D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ДСС</w:t>
      </w:r>
      <w:r w:rsidRPr="00BD70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проводиться </w:t>
      </w:r>
      <w:r w:rsidR="00487CE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 вибірковій основі </w:t>
      </w:r>
      <w:r w:rsidRPr="00BD70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щомісячно</w:t>
      </w:r>
      <w:r w:rsidR="00487CE5" w:rsidRPr="00487CE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487CE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та охоплює всі регіони країни</w:t>
      </w:r>
      <w:r w:rsidR="00C318A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14:paraId="1DA40F00" w14:textId="46FCBAA9" w:rsidR="00891B06" w:rsidRDefault="00DC1ADF" w:rsidP="00891B06">
      <w:pPr>
        <w:widowControl w:val="0"/>
        <w:spacing w:after="120" w:line="240" w:lineRule="auto"/>
        <w:ind w:firstLine="709"/>
        <w:jc w:val="both"/>
        <w:rPr>
          <w:lang w:val="uk-UA"/>
        </w:rPr>
      </w:pPr>
      <w:r w:rsidRPr="00E139C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Спостереженню підлягають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ціни</w:t>
      </w:r>
      <w:r w:rsidRPr="008410A8">
        <w:rPr>
          <w:lang w:val="uk-UA"/>
        </w:rPr>
        <w:t xml:space="preserve"> </w:t>
      </w:r>
      <w:r w:rsidRPr="00DC1AD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придбання матеріальних ресурсів </w:t>
      </w:r>
      <w:r w:rsidR="005371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без податку на додану вартість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Pr="008410A8">
        <w:rPr>
          <w:lang w:val="uk-UA"/>
        </w:rPr>
        <w:t xml:space="preserve"> </w:t>
      </w:r>
      <w:r w:rsidRPr="00DC1AD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які відображені у первинних облікових документах: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8410A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товарно-транспортн</w:t>
      </w:r>
      <w:r w:rsidR="003435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их</w:t>
      </w:r>
      <w:r w:rsidR="008410A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накладн</w:t>
      </w:r>
      <w:r w:rsidR="003435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их</w:t>
      </w:r>
      <w:r w:rsidR="008410A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накладн</w:t>
      </w:r>
      <w:r w:rsidR="003435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их</w:t>
      </w:r>
      <w:r w:rsidR="008410A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</w:t>
      </w:r>
      <w:r w:rsidR="005371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вимо</w:t>
      </w:r>
      <w:r w:rsidR="003435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гах</w:t>
      </w:r>
      <w:r w:rsidR="008410A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 відпуск</w:t>
      </w:r>
      <w:r w:rsidR="005371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(внутрішнє переміщення) матеріалів</w:t>
      </w:r>
      <w:r w:rsidR="00A97E22" w:rsidRPr="00A97E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A97E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 звітний місяць</w:t>
      </w:r>
      <w:r w:rsidR="005371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891B06" w:rsidRPr="00891B06">
        <w:rPr>
          <w:lang w:val="uk-UA"/>
        </w:rPr>
        <w:t xml:space="preserve"> </w:t>
      </w:r>
    </w:p>
    <w:p w14:paraId="49D44964" w14:textId="303CC004" w:rsidR="00891B06" w:rsidRPr="00891B06" w:rsidRDefault="00891B06" w:rsidP="00891B06">
      <w:pPr>
        <w:widowControl w:val="0"/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91B0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Відбір матеріальних ресурсів здійснюється на основі аналізу локальних ресурсних кошторисів об</w:t>
      </w:r>
      <w:r w:rsidR="00963A9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’</w:t>
      </w:r>
      <w:r w:rsidRPr="00891B0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єктів-представників з урахуванням таких критеріїв: відібрані матеріальні ресурси відповідають найбільш розповсюдженим будівельним технологіям та чинним національним стандартам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r w:rsidRPr="00891B0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повинні характеризувати динаміку цін на ринку будівництва і постійно використовуватися при виконанні будівельно-монтажних робіт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r w:rsidRPr="00891B0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вартість відібраних матеріальних ресурсів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повинна складати</w:t>
      </w:r>
      <w:r w:rsidRPr="00891B0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не менше 70% від загальної вартості матеріальних ресурсів, які застосовуються під час викон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ання будівельно-монтажних робіт.</w:t>
      </w:r>
    </w:p>
    <w:p w14:paraId="60E9265D" w14:textId="4E43C93A" w:rsidR="00891B06" w:rsidRPr="00891B06" w:rsidRDefault="00591D30" w:rsidP="00891B06">
      <w:pPr>
        <w:widowControl w:val="0"/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Для забезпечення </w:t>
      </w:r>
      <w:r w:rsidR="00891B06" w:rsidRPr="00891B0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репрезентативності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розрахунків</w:t>
      </w:r>
      <w:r w:rsidR="00891B06" w:rsidRPr="00891B0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D340D0" w:rsidRPr="00BD703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індексів цін на будівельно-монтажні роботи</w:t>
      </w:r>
      <w:r w:rsidR="00D340D0" w:rsidRPr="00891B0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D340D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використовуються</w:t>
      </w:r>
      <w:r w:rsidR="00891B06" w:rsidRPr="00891B0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891B06" w:rsidRPr="00891B0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ресурсно</w:t>
      </w:r>
      <w:proofErr w:type="spellEnd"/>
      <w:r w:rsidR="00891B06" w:rsidRPr="00891B0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-технологічн</w:t>
      </w:r>
      <w:r w:rsidR="00D340D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</w:t>
      </w:r>
      <w:r w:rsidR="00891B06" w:rsidRPr="00891B0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модел</w:t>
      </w:r>
      <w:r w:rsidR="00D340D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</w:t>
      </w:r>
      <w:r w:rsidR="00891B06" w:rsidRPr="00891B0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об</w:t>
      </w:r>
      <w:r w:rsidR="00963A9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’</w:t>
      </w:r>
      <w:r w:rsidR="00891B06" w:rsidRPr="00891B0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єктів-представників, відібран</w:t>
      </w:r>
      <w:r w:rsidR="00D340D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</w:t>
      </w:r>
      <w:r w:rsidR="00891B06" w:rsidRPr="00891B0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 типами будівель і споруд</w:t>
      </w:r>
      <w:r w:rsidR="00D340D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 такими</w:t>
      </w:r>
      <w:r w:rsidR="00891B06" w:rsidRPr="00891B0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D340D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критеріями</w:t>
      </w:r>
      <w:r w:rsidR="00891B06" w:rsidRPr="00891B0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</w:t>
      </w:r>
      <w:r w:rsidR="00891B0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891B06" w:rsidRPr="00891B0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об</w:t>
      </w:r>
      <w:r w:rsidR="00963A9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’</w:t>
      </w:r>
      <w:r w:rsidR="00891B06" w:rsidRPr="00891B0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єкти-представники повинні бути типовими об</w:t>
      </w:r>
      <w:r w:rsidR="00963A9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’</w:t>
      </w:r>
      <w:r w:rsidR="00891B06" w:rsidRPr="00891B0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єктами будівництва для конкретного типу будівель та інженерних споруд</w:t>
      </w:r>
      <w:r w:rsidR="000E5E8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і</w:t>
      </w:r>
      <w:r w:rsidR="00891B06" w:rsidRPr="00891B0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представляти всі типи будівель та інженерних споруд, що зумовлює відбір хоча б одного об</w:t>
      </w:r>
      <w:r w:rsidR="00963A9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’</w:t>
      </w:r>
      <w:r w:rsidR="00891B06" w:rsidRPr="00891B0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єкта-представника для кожного типу будівель і споруд.</w:t>
      </w:r>
    </w:p>
    <w:p w14:paraId="7C9C6104" w14:textId="2B3DC929" w:rsidR="001E7C32" w:rsidRDefault="0045535E" w:rsidP="001E7C32">
      <w:pPr>
        <w:widowControl w:val="0"/>
        <w:spacing w:after="120" w:line="240" w:lineRule="auto"/>
        <w:ind w:firstLine="709"/>
        <w:jc w:val="both"/>
        <w:rPr>
          <w:rFonts w:ascii="TimesNewRomanPSMT" w:eastAsia="Times New Roman" w:hAnsi="TimesNewRomanPSMT" w:cs="TimesNewRomanPSMT"/>
          <w:sz w:val="28"/>
          <w:szCs w:val="28"/>
          <w:lang w:val="uk-UA" w:eastAsia="uk-UA"/>
        </w:rPr>
      </w:pPr>
      <w:r w:rsidRPr="00BD70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Відбір о</w:t>
      </w:r>
      <w:r w:rsidR="001E7C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диниць</w:t>
      </w:r>
      <w:r w:rsidRPr="00BD70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для проведення </w:t>
      </w:r>
      <w:r w:rsidR="00124905" w:rsidRPr="00E434D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ДСС</w:t>
      </w:r>
      <w:r w:rsidRPr="00BD70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здійснюється на державному рівні для кожного регіону країни на щорічній основі.</w:t>
      </w:r>
      <w:r w:rsidR="00F441D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14:paraId="69FAFB31" w14:textId="6BF3E3DB" w:rsidR="00290907" w:rsidRDefault="0045535E" w:rsidP="001E7C32">
      <w:pPr>
        <w:widowControl w:val="0"/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D70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Для відбору </w:t>
      </w:r>
      <w:r w:rsidR="00F8739F" w:rsidRPr="00BD70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</w:t>
      </w:r>
      <w:r w:rsidR="00F873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рганізацій</w:t>
      </w:r>
      <w:r w:rsidRPr="00BD70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які займаються будівельною діяльністю, використовується випадкова систематична вибірка з ймовірністю, пропорційною розміру. Цей метод передбачає відбір одиниць із генеральної сукупності шляхом надання кожній одиниці ймовірності включення у вибірку, яка пропорційна певній допоміжній змінній, а саме обсягу реалізованої продукції (робіт, послуг).</w:t>
      </w:r>
      <w:r w:rsidR="00F441D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290907" w:rsidRPr="00BD70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Формування генеральної сукупності (основи вибірки) здійснюється на підставі даних щодо одиниць </w:t>
      </w:r>
      <w:r w:rsidR="001959D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ДСС </w:t>
      </w:r>
      <w:r w:rsidR="00BA5DE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2.03.10.02 </w:t>
      </w:r>
      <w:r w:rsidR="001959D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"</w:t>
      </w:r>
      <w:r w:rsidR="001959DF" w:rsidRPr="001959D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Основні економічні показники короткострокової статистики будівництва</w:t>
      </w:r>
      <w:r w:rsidR="001959D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"</w:t>
      </w:r>
      <w:r w:rsidR="00290907" w:rsidRPr="00BD70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1959D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 </w:t>
      </w:r>
      <w:r w:rsidR="00290907" w:rsidRPr="00BD70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форм</w:t>
      </w:r>
      <w:r w:rsidR="001959D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ою</w:t>
      </w:r>
      <w:r w:rsidR="00290907" w:rsidRPr="00BD70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№ 1-кб (місячна) "Звіт про</w:t>
      </w:r>
      <w:r w:rsidR="00F441D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виконання будівельних робіт".</w:t>
      </w:r>
      <w:r w:rsidR="0075396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753961" w:rsidRPr="0075396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Обсяг реалізованої продукції (робіт, послуг) відібраних одиниць повинен становити більше 50% від їх загального обсягу </w:t>
      </w:r>
      <w:r w:rsidR="00753961" w:rsidRPr="0075396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реалізованої продукції (робіт, послуг) у регіоні.</w:t>
      </w:r>
    </w:p>
    <w:p w14:paraId="60AF6EA5" w14:textId="39940F3F" w:rsidR="0041671E" w:rsidRDefault="0041671E" w:rsidP="0041671E">
      <w:pPr>
        <w:widowControl w:val="0"/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Одержана від респондентів первинна інформація</w:t>
      </w:r>
      <w:r w:rsidR="00965506" w:rsidRPr="0096550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перевіряється </w:t>
      </w:r>
      <w:r w:rsidR="00965506" w:rsidRPr="0096550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 правильність та точність заповнення. Контроль повноти інформації, наданої респондентами</w:t>
      </w:r>
      <w:r w:rsidR="001959D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="00965506" w:rsidRPr="0096550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арифметичний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</w:t>
      </w:r>
      <w:r w:rsidR="00965506" w:rsidRPr="0096550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логічний</w:t>
      </w:r>
      <w:r w:rsidR="001959D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контролі</w:t>
      </w:r>
      <w:r w:rsidR="000E5E8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="00965506" w:rsidRPr="0096550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здійсню</w:t>
      </w:r>
      <w:r w:rsidR="00C33E0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ю</w:t>
      </w:r>
      <w:r w:rsidR="00965506" w:rsidRPr="0096550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ться автоматично </w:t>
      </w:r>
      <w:r w:rsidR="001959D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засобами</w:t>
      </w:r>
      <w:r w:rsidR="00965506" w:rsidRPr="0096550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електронної обробки інформації. У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разі </w:t>
      </w:r>
      <w:r w:rsidR="00121A9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потреби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AA608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звіти</w:t>
      </w:r>
      <w:r w:rsidR="00AA6087" w:rsidRPr="002A3B5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121A9E" w:rsidRPr="002A3B5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опрац</w:t>
      </w:r>
      <w:r w:rsidR="00121A9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ьо</w:t>
      </w:r>
      <w:r w:rsidR="00121A9E" w:rsidRPr="002A3B5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</w:t>
      </w:r>
      <w:r w:rsidR="00AA608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уються</w:t>
      </w:r>
      <w:r w:rsidR="00121A9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 респондентами</w:t>
      </w:r>
      <w:r w:rsidR="00AA608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</w:t>
      </w:r>
      <w:r w:rsidR="00121A9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коригуються</w:t>
      </w:r>
      <w:r w:rsidR="00B27FF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C318A4" w:rsidRPr="00C318A4">
        <w:rPr>
          <w:rFonts w:ascii="Times New Roman" w:hAnsi="Times New Roman"/>
          <w:sz w:val="24"/>
          <w:szCs w:val="24"/>
        </w:rPr>
        <w:t xml:space="preserve"> </w:t>
      </w:r>
    </w:p>
    <w:p w14:paraId="2C72F574" w14:textId="16E273F0" w:rsidR="00965506" w:rsidRDefault="00965506" w:rsidP="00501B35">
      <w:pPr>
        <w:widowControl w:val="0"/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873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При проведенні </w:t>
      </w:r>
      <w:r w:rsidR="00292E64" w:rsidRPr="00F873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ДСС</w:t>
      </w:r>
      <w:r w:rsidRPr="00F873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1C0A66" w:rsidRPr="001C0A6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методи </w:t>
      </w:r>
      <w:proofErr w:type="spellStart"/>
      <w:r w:rsidR="001C0A66" w:rsidRPr="001C0A6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імпутації</w:t>
      </w:r>
      <w:proofErr w:type="spellEnd"/>
      <w:r w:rsidR="001C0A66" w:rsidRPr="001C0A6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не застосовуються, сезонні коригування не здійснюються.</w:t>
      </w:r>
    </w:p>
    <w:p w14:paraId="41A3E1C8" w14:textId="56613D15" w:rsidR="0024114E" w:rsidRPr="00E76B08" w:rsidRDefault="00135E1A" w:rsidP="00501B3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E76B0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У випадках відсутності даних від окремих респондентів органи державної статистики виявляють причини неотримання інформації. За підсумками аналізу с</w:t>
      </w:r>
      <w:r w:rsidR="00EF41C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укупності одиниць ДСС за 2016 рі</w:t>
      </w:r>
      <w:r w:rsidRPr="00E76B0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к рівень </w:t>
      </w:r>
      <w:proofErr w:type="spellStart"/>
      <w:r w:rsidRPr="00E76B0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невідповідей</w:t>
      </w:r>
      <w:proofErr w:type="spellEnd"/>
      <w:r w:rsidRPr="00E76B0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становив 0,9%. Більшість одиниць не надали звіт з причини</w:t>
      </w:r>
      <w:r w:rsidR="00E76B08" w:rsidRPr="00E76B0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призупинення діяльності чи демографічни</w:t>
      </w:r>
      <w:r w:rsidR="0021501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х</w:t>
      </w:r>
      <w:r w:rsidR="00E76B08" w:rsidRPr="00E76B0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перетворен</w:t>
      </w:r>
      <w:r w:rsidR="0021501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ь</w:t>
      </w:r>
      <w:r w:rsidR="00E76B08" w:rsidRPr="00E76B0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(приєднання, злиття, поділ).</w:t>
      </w:r>
    </w:p>
    <w:p w14:paraId="3D8E40C0" w14:textId="77777777" w:rsidR="000A7458" w:rsidRPr="00BD7032" w:rsidRDefault="000A7458" w:rsidP="00156E14">
      <w:pPr>
        <w:widowControl w:val="0"/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cyan"/>
          <w:lang w:val="uk-UA" w:eastAsia="uk-UA"/>
        </w:rPr>
      </w:pPr>
    </w:p>
    <w:p w14:paraId="47198E39" w14:textId="77777777" w:rsidR="0024114E" w:rsidRPr="00BD7032" w:rsidRDefault="0024114E" w:rsidP="00156E14">
      <w:pPr>
        <w:autoSpaceDE w:val="0"/>
        <w:autoSpaceDN w:val="0"/>
        <w:adjustRightInd w:val="0"/>
        <w:spacing w:after="0" w:line="264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  <w:r w:rsidRPr="00BD703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2.3. Своєчасність та пунктуальність</w:t>
      </w:r>
    </w:p>
    <w:p w14:paraId="3A71EF02" w14:textId="77777777" w:rsidR="0024114E" w:rsidRPr="00BD7032" w:rsidRDefault="0024114E" w:rsidP="00156E14">
      <w:pPr>
        <w:autoSpaceDE w:val="0"/>
        <w:autoSpaceDN w:val="0"/>
        <w:adjustRightInd w:val="0"/>
        <w:spacing w:after="0" w:line="264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highlight w:val="cyan"/>
          <w:lang w:val="uk-UA" w:eastAsia="uk-UA"/>
        </w:rPr>
      </w:pPr>
    </w:p>
    <w:p w14:paraId="3FEAF273" w14:textId="77777777" w:rsidR="0024114E" w:rsidRPr="00BD7032" w:rsidRDefault="0024114E" w:rsidP="00156E14">
      <w:pPr>
        <w:autoSpaceDE w:val="0"/>
        <w:autoSpaceDN w:val="0"/>
        <w:adjustRightInd w:val="0"/>
        <w:spacing w:after="0" w:line="264" w:lineRule="auto"/>
        <w:ind w:firstLine="851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uk-UA"/>
        </w:rPr>
      </w:pPr>
      <w:r w:rsidRPr="00BD7032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uk-UA"/>
        </w:rPr>
        <w:t>Своєчасність</w:t>
      </w:r>
      <w:r w:rsidRPr="00BD7032">
        <w:rPr>
          <w:rFonts w:ascii="Times New Roman" w:eastAsia="Times New Roman" w:hAnsi="Times New Roman" w:cs="Times New Roman"/>
          <w:b/>
          <w:i/>
          <w:iCs/>
          <w:sz w:val="28"/>
          <w:szCs w:val="28"/>
          <w:lang w:val="uk-UA" w:eastAsia="uk-UA"/>
        </w:rPr>
        <w:t xml:space="preserve"> </w:t>
      </w:r>
      <w:r w:rsidRPr="00BD7032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uk-UA"/>
        </w:rPr>
        <w:t>– це період часу між подією або явищем, що описують статистичні дані, та публікацією цих статистичних даних.</w:t>
      </w:r>
    </w:p>
    <w:p w14:paraId="3363EDA2" w14:textId="77777777" w:rsidR="0024114E" w:rsidRDefault="0024114E" w:rsidP="00156E14">
      <w:pPr>
        <w:widowControl w:val="0"/>
        <w:spacing w:after="120" w:line="264" w:lineRule="auto"/>
        <w:ind w:firstLine="709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uk-UA"/>
        </w:rPr>
      </w:pPr>
      <w:r w:rsidRPr="00BD7032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val="uk-UA" w:eastAsia="uk-UA"/>
        </w:rPr>
        <w:t>Пунктуальність</w:t>
      </w:r>
      <w:r w:rsidRPr="00BD7032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uk-UA" w:eastAsia="uk-UA"/>
        </w:rPr>
        <w:t xml:space="preserve"> </w:t>
      </w:r>
      <w:r w:rsidRPr="00BD7032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uk-UA"/>
        </w:rPr>
        <w:t>– це період часу між фактичною датою публікації даних та плановою датою, яка визначена в офіційному календарі публікацій.</w:t>
      </w:r>
    </w:p>
    <w:p w14:paraId="1BA1D3BE" w14:textId="77777777" w:rsidR="000870E2" w:rsidRPr="000870E2" w:rsidRDefault="000870E2" w:rsidP="000870E2">
      <w:pPr>
        <w:widowControl w:val="0"/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870E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Терміни оприлюднення статистичної інформації та публікацій за результатами розробки спостереження визначені планом державних статистичних спостережень. Для зручності користувачів на офіційному веб-сайті </w:t>
      </w:r>
      <w:proofErr w:type="spellStart"/>
      <w:r w:rsidRPr="000870E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Держстату</w:t>
      </w:r>
      <w:proofErr w:type="spellEnd"/>
      <w:r w:rsidRPr="000870E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розміщені Каталог офіційних статистичних публікацій, а також Календар оприлюднення інформації, де вказані відповідні дати оприлюднення статистичних продуктів на веб-сайті.</w:t>
      </w:r>
    </w:p>
    <w:p w14:paraId="6DEEA02B" w14:textId="694ACD1D" w:rsidR="0024114E" w:rsidRPr="00B27FF8" w:rsidRDefault="0024114E" w:rsidP="00B27FF8">
      <w:pPr>
        <w:widowControl w:val="0"/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27FF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Оприлюднення статистичної інформації здійснюється в заплановані терміни. У випадку необхідності перенесення цих термінів на офіційному </w:t>
      </w:r>
      <w:r w:rsidR="00994241" w:rsidRPr="00B27FF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</w:r>
      <w:r w:rsidRPr="00B27FF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веб-сайті </w:t>
      </w:r>
      <w:proofErr w:type="spellStart"/>
      <w:r w:rsidRPr="00B27FF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Держстату</w:t>
      </w:r>
      <w:proofErr w:type="spellEnd"/>
      <w:r w:rsidRPr="00B27FF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для користувачів розміщується відповідне повідомлення.</w:t>
      </w:r>
    </w:p>
    <w:p w14:paraId="76837905" w14:textId="24D15EA2" w:rsidR="0024114E" w:rsidRPr="00B27FF8" w:rsidRDefault="0024114E" w:rsidP="00B27FF8">
      <w:pPr>
        <w:widowControl w:val="0"/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D70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Збір</w:t>
      </w:r>
      <w:r w:rsidRPr="00B27FF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обробка, аналіз і поширення даних щодо змін</w:t>
      </w:r>
      <w:r w:rsidR="00156E14" w:rsidRPr="00B27FF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цін на будівельно-монтажні роботи </w:t>
      </w:r>
      <w:r w:rsidRPr="00B27FF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здійснюється в такі терміни:</w:t>
      </w:r>
    </w:p>
    <w:tbl>
      <w:tblPr>
        <w:tblpPr w:leftFromText="180" w:rightFromText="180" w:vertAnchor="text" w:horzAnchor="margin" w:tblpX="-44" w:tblpY="16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07"/>
        <w:gridCol w:w="2407"/>
        <w:gridCol w:w="2407"/>
        <w:gridCol w:w="2407"/>
      </w:tblGrid>
      <w:tr w:rsidR="00B83427" w:rsidRPr="00BD7032" w14:paraId="398757D4" w14:textId="68616C94" w:rsidTr="00B83427">
        <w:trPr>
          <w:trHeight w:val="1531"/>
        </w:trPr>
        <w:tc>
          <w:tcPr>
            <w:tcW w:w="1250" w:type="pct"/>
            <w:shd w:val="clear" w:color="auto" w:fill="auto"/>
            <w:vAlign w:val="center"/>
          </w:tcPr>
          <w:p w14:paraId="4BBEB784" w14:textId="3C62ABCC" w:rsidR="00B83427" w:rsidRPr="00BD7032" w:rsidRDefault="00B83427" w:rsidP="00B83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BD7032">
              <w:rPr>
                <w:rFonts w:ascii="Times New Roman" w:eastAsia="Times New Roman" w:hAnsi="Times New Roman" w:cs="Times New Roman"/>
                <w:lang w:val="uk-UA" w:eastAsia="ru-RU"/>
              </w:rPr>
              <w:t>Збір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 xml:space="preserve"> </w:t>
            </w:r>
            <w:r w:rsidRPr="00BD7032">
              <w:rPr>
                <w:rFonts w:ascii="Times New Roman" w:eastAsia="Times New Roman" w:hAnsi="Times New Roman" w:cs="Times New Roman"/>
                <w:lang w:val="uk-UA" w:eastAsia="ru-RU"/>
              </w:rPr>
              <w:t>даних</w:t>
            </w:r>
          </w:p>
        </w:tc>
        <w:tc>
          <w:tcPr>
            <w:tcW w:w="1250" w:type="pct"/>
            <w:shd w:val="clear" w:color="auto" w:fill="auto"/>
            <w:vAlign w:val="center"/>
          </w:tcPr>
          <w:p w14:paraId="1C5CEE14" w14:textId="071143CC" w:rsidR="00B83427" w:rsidRPr="00BD7032" w:rsidRDefault="00B83427" w:rsidP="00B83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BD7032">
              <w:rPr>
                <w:rFonts w:ascii="Times New Roman" w:eastAsia="Times New Roman" w:hAnsi="Times New Roman" w:cs="Times New Roman"/>
                <w:lang w:val="uk-UA" w:eastAsia="ru-RU"/>
              </w:rPr>
              <w:t>Обробка</w:t>
            </w:r>
            <w:r w:rsidRPr="00BD7032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D7032">
              <w:rPr>
                <w:rFonts w:ascii="Times New Roman" w:eastAsia="Times New Roman" w:hAnsi="Times New Roman" w:cs="Times New Roman"/>
                <w:lang w:val="uk-UA" w:eastAsia="ru-RU"/>
              </w:rPr>
              <w:t>даних</w:t>
            </w:r>
          </w:p>
        </w:tc>
        <w:tc>
          <w:tcPr>
            <w:tcW w:w="1250" w:type="pct"/>
            <w:shd w:val="clear" w:color="auto" w:fill="auto"/>
            <w:vAlign w:val="center"/>
          </w:tcPr>
          <w:p w14:paraId="0BD307EE" w14:textId="047F7A9C" w:rsidR="00B83427" w:rsidRPr="00BD7032" w:rsidRDefault="00B83427" w:rsidP="00B83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BD7032">
              <w:rPr>
                <w:rFonts w:ascii="Times New Roman" w:eastAsia="Times New Roman" w:hAnsi="Times New Roman" w:cs="Times New Roman"/>
                <w:lang w:val="uk-UA" w:eastAsia="ru-RU"/>
              </w:rPr>
              <w:t>Аналіз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 xml:space="preserve"> </w:t>
            </w:r>
            <w:r w:rsidRPr="00BD7032">
              <w:rPr>
                <w:rFonts w:ascii="Times New Roman" w:eastAsia="Times New Roman" w:hAnsi="Times New Roman" w:cs="Times New Roman"/>
                <w:lang w:val="uk-UA" w:eastAsia="ru-RU"/>
              </w:rPr>
              <w:t>даних</w:t>
            </w:r>
          </w:p>
        </w:tc>
        <w:tc>
          <w:tcPr>
            <w:tcW w:w="1250" w:type="pct"/>
            <w:shd w:val="clear" w:color="auto" w:fill="auto"/>
            <w:vAlign w:val="center"/>
          </w:tcPr>
          <w:p w14:paraId="39E3E8B6" w14:textId="77777777" w:rsidR="00B83427" w:rsidRPr="00BD7032" w:rsidRDefault="00B83427" w:rsidP="008F2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BD7032">
              <w:rPr>
                <w:rFonts w:ascii="Times New Roman" w:eastAsia="Times New Roman" w:hAnsi="Times New Roman" w:cs="Times New Roman"/>
                <w:lang w:val="uk-UA" w:eastAsia="ru-RU"/>
              </w:rPr>
              <w:t>Поширення /</w:t>
            </w:r>
          </w:p>
          <w:p w14:paraId="7763713F" w14:textId="77777777" w:rsidR="00B83427" w:rsidRPr="00BD7032" w:rsidRDefault="00B83427" w:rsidP="008F2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BD7032">
              <w:rPr>
                <w:rFonts w:ascii="Times New Roman" w:eastAsia="Times New Roman" w:hAnsi="Times New Roman" w:cs="Times New Roman"/>
                <w:lang w:val="uk-UA" w:eastAsia="ru-RU"/>
              </w:rPr>
              <w:t>Перше оприлюднення</w:t>
            </w:r>
          </w:p>
          <w:p w14:paraId="3CFC63A4" w14:textId="77777777" w:rsidR="00B83427" w:rsidRPr="00BD7032" w:rsidRDefault="00B83427" w:rsidP="008F2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BD7032">
              <w:rPr>
                <w:rFonts w:ascii="Times New Roman" w:eastAsia="Times New Roman" w:hAnsi="Times New Roman" w:cs="Times New Roman"/>
                <w:lang w:val="uk-UA" w:eastAsia="ru-RU"/>
              </w:rPr>
              <w:t>статистичної інформації</w:t>
            </w:r>
          </w:p>
        </w:tc>
      </w:tr>
      <w:tr w:rsidR="00B83427" w:rsidRPr="00BD7032" w14:paraId="38262ED0" w14:textId="2223C053" w:rsidTr="00B83427">
        <w:trPr>
          <w:trHeight w:val="20"/>
        </w:trPr>
        <w:tc>
          <w:tcPr>
            <w:tcW w:w="1250" w:type="pct"/>
            <w:shd w:val="clear" w:color="auto" w:fill="auto"/>
          </w:tcPr>
          <w:p w14:paraId="3D6A2F89" w14:textId="76694E3B" w:rsidR="00B83427" w:rsidRPr="00BD7032" w:rsidRDefault="00B83427" w:rsidP="006D2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BD7032">
              <w:rPr>
                <w:rFonts w:ascii="Times New Roman" w:eastAsia="Times New Roman" w:hAnsi="Times New Roman" w:cs="Times New Roman"/>
                <w:lang w:val="uk-UA" w:eastAsia="ru-RU"/>
              </w:rPr>
              <w:t>не пізніше 20 числа місяця, наступного за звітним</w:t>
            </w:r>
          </w:p>
        </w:tc>
        <w:tc>
          <w:tcPr>
            <w:tcW w:w="1250" w:type="pct"/>
            <w:shd w:val="clear" w:color="auto" w:fill="auto"/>
          </w:tcPr>
          <w:p w14:paraId="439513B1" w14:textId="77777777" w:rsidR="00B83427" w:rsidRDefault="00B83427" w:rsidP="00B83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BD7032">
              <w:rPr>
                <w:rFonts w:ascii="Times New Roman" w:eastAsia="Times New Roman" w:hAnsi="Times New Roman" w:cs="Times New Roman"/>
                <w:lang w:val="uk-UA" w:eastAsia="ru-RU"/>
              </w:rPr>
              <w:t>до 29 числа місяця, наступного за звітним</w:t>
            </w:r>
          </w:p>
          <w:p w14:paraId="2DAE791B" w14:textId="409C3474" w:rsidR="00B83427" w:rsidRPr="00BD7032" w:rsidRDefault="00B83427" w:rsidP="006D2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1250" w:type="pct"/>
            <w:shd w:val="clear" w:color="auto" w:fill="auto"/>
          </w:tcPr>
          <w:p w14:paraId="16E6CA49" w14:textId="641AD460" w:rsidR="00B83427" w:rsidRPr="00BD7032" w:rsidRDefault="00AA6087" w:rsidP="00724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до</w:t>
            </w:r>
            <w:r w:rsidR="00B83427" w:rsidRPr="00BD7032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32 д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>ня</w:t>
            </w:r>
            <w:r w:rsidR="00B83427" w:rsidRPr="00BD7032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після звітного місяця</w:t>
            </w:r>
          </w:p>
          <w:p w14:paraId="1968CE96" w14:textId="3EA8229D" w:rsidR="00B83427" w:rsidRPr="00BD7032" w:rsidRDefault="00B83427" w:rsidP="00724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1250" w:type="pct"/>
            <w:shd w:val="clear" w:color="auto" w:fill="auto"/>
          </w:tcPr>
          <w:p w14:paraId="64CA18CC" w14:textId="597B379B" w:rsidR="00B83427" w:rsidRPr="00BD7032" w:rsidRDefault="00B83427" w:rsidP="000E5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 xml:space="preserve">веб-сайт:  </w:t>
            </w:r>
            <w:r w:rsidRPr="00BD7032">
              <w:rPr>
                <w:rFonts w:ascii="Times New Roman" w:eastAsia="Times New Roman" w:hAnsi="Times New Roman" w:cs="Times New Roman"/>
                <w:lang w:val="uk-UA" w:eastAsia="ru-RU"/>
              </w:rPr>
              <w:t>на 35 день після звітного місяця</w:t>
            </w:r>
          </w:p>
        </w:tc>
      </w:tr>
    </w:tbl>
    <w:p w14:paraId="07FE07B9" w14:textId="77777777" w:rsidR="00B83427" w:rsidRDefault="00B83427" w:rsidP="002411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14:paraId="09B90BF5" w14:textId="55A39E59" w:rsidR="0024114E" w:rsidRDefault="0024114E" w:rsidP="002411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BD703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Запити користувачів щодо надання інформації виконуються в терміни, передбачені Законом України </w:t>
      </w:r>
      <w:r w:rsidRPr="00BD70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"</w:t>
      </w:r>
      <w:r w:rsidRPr="00BD703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Про доступ до публічної інформації</w:t>
      </w:r>
      <w:r w:rsidR="000A4B8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"</w:t>
      </w:r>
      <w:r w:rsidRPr="00BD703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</w:p>
    <w:p w14:paraId="452371C5" w14:textId="77777777" w:rsidR="0024114E" w:rsidRPr="00BD7032" w:rsidRDefault="0024114E" w:rsidP="0024114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  <w:r w:rsidRPr="00BD703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lastRenderedPageBreak/>
        <w:t>2.4. Доступність та зрозумілість</w:t>
      </w:r>
    </w:p>
    <w:p w14:paraId="7BD077F1" w14:textId="77777777" w:rsidR="0024114E" w:rsidRPr="00BD7032" w:rsidRDefault="0024114E" w:rsidP="002411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val="uk-UA" w:eastAsia="uk-UA"/>
        </w:rPr>
      </w:pPr>
    </w:p>
    <w:p w14:paraId="07964F8A" w14:textId="77777777" w:rsidR="0024114E" w:rsidRPr="00BD7032" w:rsidRDefault="0024114E" w:rsidP="0024114E">
      <w:pPr>
        <w:widowControl w:val="0"/>
        <w:spacing w:after="80" w:line="240" w:lineRule="auto"/>
        <w:ind w:firstLine="720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uk-UA" w:eastAsia="ru-RU"/>
        </w:rPr>
      </w:pPr>
      <w:r w:rsidRPr="00BD703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uk-UA" w:eastAsia="ru-RU"/>
        </w:rPr>
        <w:t xml:space="preserve">Доступність </w:t>
      </w:r>
      <w:r w:rsidRPr="00BD7032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– </w:t>
      </w:r>
      <w:r w:rsidRPr="00BD7032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це характеристика простоти та легкості, з якою користувач може отримати статистичні дані; вона визначається </w:t>
      </w:r>
      <w:r w:rsidRPr="00BD703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uk-UA" w:eastAsia="ru-RU"/>
        </w:rPr>
        <w:t xml:space="preserve">фізичними умовами, за наявності яких користувачі можуть отримати доступ до статистичних даних. </w:t>
      </w:r>
    </w:p>
    <w:p w14:paraId="2C7625B2" w14:textId="77777777" w:rsidR="0024114E" w:rsidRPr="00BD7032" w:rsidRDefault="0024114E" w:rsidP="0024114E">
      <w:pPr>
        <w:widowControl w:val="0"/>
        <w:spacing w:after="80" w:line="240" w:lineRule="auto"/>
        <w:ind w:firstLine="720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uk-UA" w:eastAsia="ru-RU"/>
        </w:rPr>
      </w:pPr>
      <w:r w:rsidRPr="00BD703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uk-UA" w:eastAsia="ru-RU"/>
        </w:rPr>
        <w:t xml:space="preserve">Зрозумілість </w:t>
      </w:r>
      <w:r w:rsidRPr="00BD7032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– </w:t>
      </w:r>
      <w:r w:rsidRPr="00BD7032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>це</w:t>
      </w:r>
      <w:r w:rsidRPr="00BD703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uk-UA" w:eastAsia="ru-RU"/>
        </w:rPr>
        <w:t xml:space="preserve"> </w:t>
      </w:r>
      <w:r w:rsidRPr="00BD7032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uk-UA" w:eastAsia="ru-RU"/>
        </w:rPr>
        <w:t xml:space="preserve">характеристика простоти та легкості розуміння користувачем статистичних даних; вона вимірюється через інформаційне середовище, в якому представлені статистичні дані, що супроводжуються відповідними метаданими. </w:t>
      </w:r>
    </w:p>
    <w:p w14:paraId="4B90D8DB" w14:textId="77777777" w:rsidR="0024114E" w:rsidRPr="00BD7032" w:rsidRDefault="0024114E" w:rsidP="0024114E">
      <w:pPr>
        <w:widowControl w:val="0"/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D70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Результати </w:t>
      </w:r>
      <w:r w:rsidRPr="00BD7032">
        <w:rPr>
          <w:rFonts w:ascii="Times New Roman" w:hAnsi="Times New Roman" w:cs="Times New Roman"/>
          <w:sz w:val="28"/>
          <w:szCs w:val="28"/>
          <w:lang w:val="uk-UA"/>
        </w:rPr>
        <w:t>спостереження</w:t>
      </w:r>
      <w:r w:rsidRPr="00BD70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розміщуються у вільному доступі у форматах .</w:t>
      </w:r>
      <w:proofErr w:type="spellStart"/>
      <w:r w:rsidRPr="00BD70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doc</w:t>
      </w:r>
      <w:proofErr w:type="spellEnd"/>
      <w:r w:rsidRPr="00BD70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.</w:t>
      </w:r>
      <w:r w:rsidRPr="00BD703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pdf</w:t>
      </w:r>
      <w:r w:rsidRPr="00BD70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.</w:t>
      </w:r>
      <w:proofErr w:type="spellStart"/>
      <w:r w:rsidRPr="00BD7032">
        <w:rPr>
          <w:rFonts w:ascii="Times New Roman" w:eastAsia="Times New Roman" w:hAnsi="Times New Roman" w:cs="Times New Roman"/>
          <w:sz w:val="28"/>
          <w:szCs w:val="28"/>
          <w:lang w:eastAsia="ru-RU"/>
        </w:rPr>
        <w:t>xls</w:t>
      </w:r>
      <w:proofErr w:type="spellEnd"/>
      <w:r w:rsidRPr="00BD70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 офіційному веб-сайті </w:t>
      </w:r>
      <w:proofErr w:type="spellStart"/>
      <w:r w:rsidRPr="00BD70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Держстату</w:t>
      </w:r>
      <w:proofErr w:type="spellEnd"/>
      <w:r w:rsidRPr="00BD70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 розділі "Статистична інформація"/"Економічна статистика"/"Ціни", а також у збірнику "Індекси цін виробників" у розділі "Публікації"/"Економічна статистика"/</w:t>
      </w:r>
      <w:r w:rsidRPr="00BD7032">
        <w:rPr>
          <w:rFonts w:ascii="Times New Roman" w:hAnsi="Times New Roman" w:cs="Times New Roman"/>
          <w:sz w:val="28"/>
          <w:szCs w:val="28"/>
          <w:lang w:val="uk-UA"/>
        </w:rPr>
        <w:t>"Ціни". Крім того, вони можуть надаватися користувачам в електронному вигляді на підставі їхніх запитів.</w:t>
      </w:r>
    </w:p>
    <w:p w14:paraId="0EDC366F" w14:textId="77777777" w:rsidR="0024114E" w:rsidRDefault="0024114E" w:rsidP="0024114E">
      <w:pPr>
        <w:widowControl w:val="0"/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val="uk-UA"/>
        </w:rPr>
      </w:pPr>
      <w:r w:rsidRPr="00BD7032">
        <w:rPr>
          <w:rFonts w:ascii="Times New Roman" w:hAnsi="Times New Roman" w:cs="Times New Roman"/>
          <w:sz w:val="28"/>
          <w:szCs w:val="28"/>
          <w:lang w:val="uk-UA"/>
        </w:rPr>
        <w:t xml:space="preserve">Методологічні положення </w:t>
      </w:r>
      <w:r w:rsidRPr="00BD70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ДСС</w:t>
      </w:r>
      <w:r w:rsidRPr="00BD7032">
        <w:rPr>
          <w:rFonts w:ascii="Times New Roman" w:hAnsi="Times New Roman" w:cs="Times New Roman"/>
          <w:sz w:val="28"/>
          <w:szCs w:val="28"/>
          <w:lang w:val="uk-UA"/>
        </w:rPr>
        <w:t xml:space="preserve"> розміщені</w:t>
      </w:r>
      <w:r w:rsidRPr="00BD703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на офіційному веб-сайті </w:t>
      </w:r>
      <w:proofErr w:type="spellStart"/>
      <w:r w:rsidRPr="00BD703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Держстату</w:t>
      </w:r>
      <w:proofErr w:type="spellEnd"/>
      <w:r w:rsidRPr="00BD703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Pr="00BD7032">
        <w:rPr>
          <w:rFonts w:ascii="Times New Roman" w:eastAsia="Times New Roman" w:hAnsi="Times New Roman" w:cs="Times New Roman"/>
          <w:iCs/>
          <w:sz w:val="28"/>
          <w:szCs w:val="28"/>
          <w:lang w:val="uk-UA"/>
        </w:rPr>
        <w:t>в розділі "Методологія та класифікатори"/"Статистична методологія"/"Економічна статистика"/"Ціни".</w:t>
      </w:r>
    </w:p>
    <w:p w14:paraId="3120F0E1" w14:textId="7034D25D" w:rsidR="0024114E" w:rsidRPr="00BD7032" w:rsidRDefault="0024114E" w:rsidP="000E5E83">
      <w:pPr>
        <w:numPr>
          <w:ilvl w:val="0"/>
          <w:numId w:val="1"/>
        </w:numPr>
        <w:spacing w:after="8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D703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Контакти для отримання додаткової інформації щодо результатів цього </w:t>
      </w:r>
      <w:r w:rsidR="000E5E83" w:rsidRPr="000E5E8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спостереження</w:t>
      </w:r>
      <w:r w:rsidRPr="00BD703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 відповідного методологічного забезпечення, а також довідок щодо умов розповсюдження його результатів:</w:t>
      </w:r>
    </w:p>
    <w:p w14:paraId="6F1DC29F" w14:textId="77777777" w:rsidR="002F77B5" w:rsidRPr="00A174C7" w:rsidRDefault="002F77B5" w:rsidP="0024114E">
      <w:pPr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16"/>
          <w:szCs w:val="16"/>
          <w:lang w:val="uk-UA" w:eastAsia="uk-UA"/>
        </w:rPr>
      </w:pPr>
    </w:p>
    <w:p w14:paraId="57C5B630" w14:textId="77777777" w:rsidR="0024114E" w:rsidRPr="00BD7032" w:rsidRDefault="0024114E" w:rsidP="0024114E">
      <w:pPr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BD703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адреса: вул. Шота Руставелі, 3, м. Київ, 01601</w:t>
      </w:r>
    </w:p>
    <w:p w14:paraId="56EB3018" w14:textId="6991FF35" w:rsidR="0024114E" w:rsidRPr="00BD7032" w:rsidRDefault="00D02DC2" w:rsidP="0024114E">
      <w:pPr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телефон: (044) </w:t>
      </w:r>
      <w:r w:rsidR="00201D7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287 21 05</w:t>
      </w:r>
    </w:p>
    <w:p w14:paraId="17A0EEB3" w14:textId="42148216" w:rsidR="0024114E" w:rsidRPr="00BD7032" w:rsidRDefault="0024114E" w:rsidP="0024114E">
      <w:pPr>
        <w:autoSpaceDE w:val="0"/>
        <w:autoSpaceDN w:val="0"/>
        <w:adjustRightInd w:val="0"/>
        <w:spacing w:after="0" w:line="240" w:lineRule="auto"/>
        <w:ind w:left="3969" w:hanging="3260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BD703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адреса електронної пошти: </w:t>
      </w:r>
      <w:hyperlink r:id="rId10" w:history="1">
        <w:r w:rsidR="009B3946" w:rsidRPr="00BD7032">
          <w:rPr>
            <w:rStyle w:val="a9"/>
            <w:rFonts w:ascii="Times New Roman" w:eastAsia="Times New Roman" w:hAnsi="Times New Roman" w:cs="Times New Roman"/>
            <w:sz w:val="28"/>
            <w:szCs w:val="28"/>
            <w:lang w:val="en-US" w:eastAsia="uk-UA"/>
          </w:rPr>
          <w:t>L</w:t>
        </w:r>
        <w:r w:rsidR="009B3946" w:rsidRPr="00BD7032">
          <w:rPr>
            <w:rStyle w:val="a9"/>
            <w:rFonts w:ascii="Times New Roman" w:eastAsia="Times New Roman" w:hAnsi="Times New Roman" w:cs="Times New Roman"/>
            <w:sz w:val="28"/>
            <w:szCs w:val="28"/>
            <w:lang w:eastAsia="uk-UA"/>
          </w:rPr>
          <w:t>.</w:t>
        </w:r>
        <w:r w:rsidR="009B3946" w:rsidRPr="00BD7032">
          <w:rPr>
            <w:rStyle w:val="a9"/>
            <w:rFonts w:ascii="Times New Roman" w:eastAsia="Times New Roman" w:hAnsi="Times New Roman" w:cs="Times New Roman"/>
            <w:sz w:val="28"/>
            <w:szCs w:val="28"/>
            <w:lang w:val="en-US" w:eastAsia="uk-UA"/>
          </w:rPr>
          <w:t>Rudenko</w:t>
        </w:r>
        <w:r w:rsidR="009B3946" w:rsidRPr="00BD7032">
          <w:rPr>
            <w:rStyle w:val="a9"/>
            <w:rFonts w:ascii="Times New Roman" w:eastAsia="Times New Roman" w:hAnsi="Times New Roman" w:cs="Times New Roman"/>
            <w:sz w:val="28"/>
            <w:szCs w:val="28"/>
            <w:lang w:val="uk-UA" w:eastAsia="uk-UA"/>
          </w:rPr>
          <w:t>@ukrstat.gov.ua</w:t>
        </w:r>
      </w:hyperlink>
      <w:r w:rsidRPr="00BD703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;</w:t>
      </w:r>
      <w:r w:rsidRPr="00BD703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</w:t>
      </w:r>
      <w:hyperlink r:id="rId11" w:history="1">
        <w:r w:rsidRPr="00BD7032">
          <w:rPr>
            <w:rFonts w:ascii="Times New Roman" w:eastAsia="Times New Roman" w:hAnsi="Times New Roman" w:cs="Times New Roman"/>
            <w:sz w:val="28"/>
            <w:szCs w:val="28"/>
            <w:lang w:val="uk-UA" w:eastAsia="uk-UA"/>
          </w:rPr>
          <w:t>office@ukrstat.gov.ua</w:t>
        </w:r>
      </w:hyperlink>
    </w:p>
    <w:p w14:paraId="13F204AC" w14:textId="77777777" w:rsidR="0024114E" w:rsidRPr="00BD7032" w:rsidRDefault="0024114E" w:rsidP="0024114E">
      <w:pPr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12"/>
          <w:szCs w:val="12"/>
          <w:lang w:eastAsia="uk-UA"/>
        </w:rPr>
      </w:pPr>
    </w:p>
    <w:p w14:paraId="46AA0470" w14:textId="77777777" w:rsidR="0024114E" w:rsidRPr="00BD7032" w:rsidRDefault="0024114E" w:rsidP="0024114E">
      <w:pPr>
        <w:autoSpaceDE w:val="0"/>
        <w:autoSpaceDN w:val="0"/>
        <w:adjustRightInd w:val="0"/>
        <w:spacing w:after="0" w:line="240" w:lineRule="auto"/>
        <w:ind w:left="709"/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</w:pPr>
      <w:r w:rsidRPr="00BD7032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 xml:space="preserve">Контактна інформація для оформлення інформаційного запиту: </w:t>
      </w:r>
    </w:p>
    <w:p w14:paraId="0379213F" w14:textId="44512976" w:rsidR="0024114E" w:rsidRPr="00BD7032" w:rsidRDefault="00D02DC2" w:rsidP="0024114E">
      <w:pPr>
        <w:autoSpaceDE w:val="0"/>
        <w:autoSpaceDN w:val="0"/>
        <w:adjustRightInd w:val="0"/>
        <w:spacing w:after="0" w:line="240" w:lineRule="auto"/>
        <w:ind w:left="709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телефон: 287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06 </w:t>
      </w:r>
      <w:r w:rsidR="0024114E" w:rsidRPr="00BD7032">
        <w:rPr>
          <w:rFonts w:ascii="Times New Roman" w:eastAsia="Times New Roman" w:hAnsi="Times New Roman" w:cs="Times New Roman"/>
          <w:sz w:val="28"/>
          <w:szCs w:val="28"/>
          <w:lang w:eastAsia="uk-UA"/>
        </w:rPr>
        <w:t>72</w:t>
      </w:r>
    </w:p>
    <w:p w14:paraId="58FD1838" w14:textId="46123DD9" w:rsidR="0024114E" w:rsidRPr="00BD7032" w:rsidRDefault="00D02DC2" w:rsidP="0024114E">
      <w:pPr>
        <w:autoSpaceDE w:val="0"/>
        <w:autoSpaceDN w:val="0"/>
        <w:adjustRightInd w:val="0"/>
        <w:spacing w:after="0" w:line="240" w:lineRule="auto"/>
        <w:ind w:left="709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факс: 235 </w:t>
      </w:r>
      <w:r w:rsidR="0024114E" w:rsidRPr="00BD703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37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24114E" w:rsidRPr="00BD703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39</w:t>
      </w:r>
    </w:p>
    <w:p w14:paraId="00970E3D" w14:textId="77777777" w:rsidR="0024114E" w:rsidRPr="00BD7032" w:rsidRDefault="0024114E" w:rsidP="0024114E">
      <w:pPr>
        <w:autoSpaceDE w:val="0"/>
        <w:autoSpaceDN w:val="0"/>
        <w:adjustRightInd w:val="0"/>
        <w:spacing w:after="0" w:line="240" w:lineRule="auto"/>
        <w:ind w:left="709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BD703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адреси електронної пошти: </w:t>
      </w:r>
      <w:hyperlink r:id="rId12" w:history="1">
        <w:r w:rsidRPr="00BD7032">
          <w:rPr>
            <w:rFonts w:ascii="Times New Roman" w:eastAsia="Times New Roman" w:hAnsi="Times New Roman" w:cs="Times New Roman"/>
            <w:sz w:val="28"/>
            <w:szCs w:val="28"/>
            <w:lang w:val="uk-UA" w:eastAsia="uk-UA"/>
          </w:rPr>
          <w:t>el.zapyt@ukrstat.gov.ua</w:t>
        </w:r>
      </w:hyperlink>
    </w:p>
    <w:p w14:paraId="3F65B1BD" w14:textId="77777777" w:rsidR="00EF41C3" w:rsidRDefault="00EF41C3" w:rsidP="001A454D">
      <w:pPr>
        <w:autoSpaceDE w:val="0"/>
        <w:autoSpaceDN w:val="0"/>
        <w:adjustRightInd w:val="0"/>
        <w:spacing w:after="0" w:line="264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</w:p>
    <w:p w14:paraId="3E09F13C" w14:textId="77777777" w:rsidR="0024114E" w:rsidRPr="00BD7032" w:rsidRDefault="0024114E" w:rsidP="001A454D">
      <w:pPr>
        <w:autoSpaceDE w:val="0"/>
        <w:autoSpaceDN w:val="0"/>
        <w:adjustRightInd w:val="0"/>
        <w:spacing w:after="0" w:line="264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  <w:r w:rsidRPr="00BD703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 xml:space="preserve">2.5. Послідовність та </w:t>
      </w:r>
      <w:proofErr w:type="spellStart"/>
      <w:r w:rsidRPr="00BD703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зіставність</w:t>
      </w:r>
      <w:proofErr w:type="spellEnd"/>
    </w:p>
    <w:p w14:paraId="1E7851AF" w14:textId="77777777" w:rsidR="0024114E" w:rsidRPr="00BD7032" w:rsidRDefault="0024114E" w:rsidP="001A454D">
      <w:pPr>
        <w:autoSpaceDE w:val="0"/>
        <w:autoSpaceDN w:val="0"/>
        <w:adjustRightInd w:val="0"/>
        <w:spacing w:after="0" w:line="264" w:lineRule="auto"/>
        <w:jc w:val="both"/>
        <w:rPr>
          <w:rFonts w:ascii="Times New Roman" w:eastAsia="Times New Roman" w:hAnsi="Times New Roman" w:cs="Times New Roman"/>
          <w:sz w:val="20"/>
          <w:szCs w:val="20"/>
          <w:lang w:val="uk-UA" w:eastAsia="uk-UA"/>
        </w:rPr>
      </w:pPr>
    </w:p>
    <w:p w14:paraId="08E25F13" w14:textId="77777777" w:rsidR="0024114E" w:rsidRPr="00BD7032" w:rsidRDefault="0024114E" w:rsidP="001A454D">
      <w:pPr>
        <w:widowControl w:val="0"/>
        <w:spacing w:after="80" w:line="264" w:lineRule="auto"/>
        <w:ind w:firstLine="720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uk-UA" w:eastAsia="ru-RU"/>
        </w:rPr>
      </w:pPr>
      <w:r w:rsidRPr="00BD7032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uk-UA" w:eastAsia="ru-RU"/>
        </w:rPr>
        <w:t xml:space="preserve">Послідовність двох або більше статистичних даних означає, наскільки в державних статистичних спостереженнях, у рамках яких вони вироблялися, використовувались однакові метадані </w:t>
      </w:r>
      <w:r w:rsidRPr="00BD7032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–</w:t>
      </w:r>
      <w:r w:rsidRPr="00BD7032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uk-UA" w:eastAsia="ru-RU"/>
        </w:rPr>
        <w:t xml:space="preserve"> класифікації, визначення і сукупність, що вивчається, а також гармонізовані методи.</w:t>
      </w:r>
    </w:p>
    <w:p w14:paraId="6F660DBA" w14:textId="79501127" w:rsidR="0024114E" w:rsidRPr="00BD7032" w:rsidRDefault="0024114E" w:rsidP="001A454D">
      <w:pPr>
        <w:widowControl w:val="0"/>
        <w:spacing w:after="80" w:line="264" w:lineRule="auto"/>
        <w:ind w:firstLine="720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uk-UA" w:eastAsia="ru-RU"/>
        </w:rPr>
      </w:pPr>
      <w:proofErr w:type="spellStart"/>
      <w:r w:rsidRPr="00BD7032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uk-UA" w:eastAsia="ru-RU"/>
        </w:rPr>
        <w:t>Зіставність</w:t>
      </w:r>
      <w:proofErr w:type="spellEnd"/>
      <w:r w:rsidRPr="00BD7032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uk-UA" w:eastAsia="ru-RU"/>
        </w:rPr>
        <w:t xml:space="preserve"> </w:t>
      </w:r>
      <w:r w:rsidRPr="00BD7032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– це</w:t>
      </w:r>
      <w:r w:rsidRPr="00BD7032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uk-UA" w:eastAsia="ru-RU"/>
        </w:rPr>
        <w:t xml:space="preserve"> окремий випадок послідовності, коли статистичні дані відносяться до тих самих об</w:t>
      </w:r>
      <w:r w:rsidR="00963A98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uk-UA" w:eastAsia="ru-RU"/>
        </w:rPr>
        <w:t>’</w:t>
      </w:r>
      <w:r w:rsidRPr="00BD7032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uk-UA" w:eastAsia="ru-RU"/>
        </w:rPr>
        <w:t>єктів даних, а ціль їхнього об</w:t>
      </w:r>
      <w:r w:rsidR="00963A98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uk-UA" w:eastAsia="ru-RU"/>
        </w:rPr>
        <w:t>’</w:t>
      </w:r>
      <w:r w:rsidRPr="00BD7032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uk-UA" w:eastAsia="ru-RU"/>
        </w:rPr>
        <w:t xml:space="preserve">єднання – зробити порівняння у часі або </w:t>
      </w:r>
      <w:r w:rsidR="000E5E83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uk-UA" w:eastAsia="ru-RU"/>
        </w:rPr>
        <w:t>по</w:t>
      </w:r>
      <w:r w:rsidRPr="00BD7032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uk-UA" w:eastAsia="ru-RU"/>
        </w:rPr>
        <w:t xml:space="preserve"> регіона</w:t>
      </w:r>
      <w:r w:rsidR="000E5E83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uk-UA" w:eastAsia="ru-RU"/>
        </w:rPr>
        <w:t>х</w:t>
      </w:r>
      <w:r w:rsidRPr="00BD7032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uk-UA" w:eastAsia="ru-RU"/>
        </w:rPr>
        <w:t>, або за іншими сферами діяльності.</w:t>
      </w:r>
    </w:p>
    <w:p w14:paraId="05F323F8" w14:textId="77777777" w:rsidR="00EF41C3" w:rsidRDefault="00EF41C3" w:rsidP="00E52716">
      <w:pPr>
        <w:widowControl w:val="0"/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4113CFA8" w14:textId="7452437C" w:rsidR="008A4189" w:rsidRPr="00E52716" w:rsidRDefault="008F23E9" w:rsidP="00E52716">
      <w:pPr>
        <w:widowControl w:val="0"/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5271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 xml:space="preserve">ДСС </w:t>
      </w:r>
      <w:r w:rsidR="006877B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здійснює</w:t>
      </w:r>
      <w:r w:rsidR="009B3B40" w:rsidRPr="00E5271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ться </w:t>
      </w:r>
      <w:r w:rsidR="00402677" w:rsidRPr="00E5271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 типами будівель і споруд по країні в цілому </w:t>
      </w:r>
      <w:r w:rsidRPr="00E5271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 постійній основі з місячною періодичністю.</w:t>
      </w:r>
      <w:r w:rsidR="008A4189" w:rsidRPr="00E5271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8A4189" w:rsidRPr="00BD70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Зіставність</w:t>
      </w:r>
      <w:proofErr w:type="spellEnd"/>
      <w:r w:rsidR="008A4189" w:rsidRPr="00BD70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статистичних даних у динаміці забезпечується методологічною єдністю формування, отримання, взаємним контролем </w:t>
      </w:r>
      <w:r w:rsidR="008A4189" w:rsidRPr="00E5271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показників</w:t>
      </w:r>
      <w:r w:rsidR="00AA608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а також формування та перегляду вагової структури</w:t>
      </w:r>
      <w:r w:rsidR="008A4189" w:rsidRPr="00E5271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</w:p>
    <w:p w14:paraId="3DA8D24E" w14:textId="62BF0560" w:rsidR="008A4189" w:rsidRPr="00E52716" w:rsidRDefault="008A4189" w:rsidP="00E52716">
      <w:pPr>
        <w:widowControl w:val="0"/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5271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Основою інформаційної бази для формування вагової структури (вагових коефіцієнтів) є дані </w:t>
      </w:r>
      <w:r w:rsidR="00AF1C7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ДСС 2.03.04.01 "Капітальні інвестиції" </w:t>
      </w:r>
      <w:r w:rsidRPr="00E5271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щодо витрат на будівельні роботи відповідно до розділу 4 "Витрати на будівельні та монтажні роботи за окремими видами будівель і споруд" державної статистичної звітності за формою № 2 - інвестиції (річна) "Капітальні інвестиції, вибуття й амортизація активів". </w:t>
      </w:r>
    </w:p>
    <w:p w14:paraId="1BAC4B89" w14:textId="0D686144" w:rsidR="008A4189" w:rsidRPr="00F960C8" w:rsidRDefault="009B455A" w:rsidP="00E52716">
      <w:pPr>
        <w:widowControl w:val="0"/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B455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Перегляд вагової структури та перехід на нові вагові коефіцієнти здійснюється щорічно за процедурою, яка дозволяє розраховувати індекси цін на будівельно-монтажні роботи за різні періоди з використанням різних базисних років.</w:t>
      </w:r>
    </w:p>
    <w:p w14:paraId="51FAEFC5" w14:textId="2A9097DC" w:rsidR="001251B3" w:rsidRPr="003435CD" w:rsidRDefault="001251B3" w:rsidP="00E52716">
      <w:pPr>
        <w:widowControl w:val="0"/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435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Через часовий лаг, пов</w:t>
      </w:r>
      <w:r w:rsidR="00963A98" w:rsidRPr="003435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’</w:t>
      </w:r>
      <w:r w:rsidRPr="003435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язаний зі збором і узагальненням даних щодо обсягів витрат на будівельні роботи, вагові коефіцієнти </w:t>
      </w:r>
      <w:r w:rsidR="00C924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належать</w:t>
      </w:r>
      <w:r w:rsidRPr="003435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до періоду, що передує базисному періоду цін. За цих обставин вагові коефіцієнти </w:t>
      </w:r>
      <w:r w:rsidR="00091097" w:rsidRPr="003435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витрат </w:t>
      </w:r>
      <w:r w:rsidRPr="003435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приводяться у відповідність </w:t>
      </w:r>
      <w:r w:rsidR="00C924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 </w:t>
      </w:r>
      <w:r w:rsidRPr="003435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базисн</w:t>
      </w:r>
      <w:r w:rsidR="00C924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ого</w:t>
      </w:r>
      <w:r w:rsidRPr="003435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період</w:t>
      </w:r>
      <w:r w:rsidR="00C924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</w:t>
      </w:r>
      <w:r w:rsidRPr="003435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цін шляхом </w:t>
      </w:r>
      <w:r w:rsidR="00AA608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їх </w:t>
      </w:r>
      <w:r w:rsidRPr="003435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коригування із урахуванням змін цін. Оновлення з урахуванням змін цін застосовується на найнижчому рівні агрегування, тобто на рівні </w:t>
      </w:r>
      <w:r w:rsidR="00370356" w:rsidRPr="003435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об'єктів</w:t>
      </w:r>
      <w:r w:rsidRPr="003435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-представників, де кожен ваговий коефіцієнт </w:t>
      </w:r>
      <w:r w:rsidR="00091097" w:rsidRPr="003435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витрат </w:t>
      </w:r>
      <w:r w:rsidRPr="003435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множиться на його відповідний елементарний індекс від базисного періоду вагових коефіцієнтів до базисного періоду цін. Розрахунки індексів цін за новою ваговою структурою починаються із січня місяця кожного року.</w:t>
      </w:r>
    </w:p>
    <w:p w14:paraId="5339FA8B" w14:textId="7CAE129A" w:rsidR="003368E0" w:rsidRPr="00E52716" w:rsidRDefault="0024114E" w:rsidP="003368E0">
      <w:pPr>
        <w:widowControl w:val="0"/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B2D62">
        <w:rPr>
          <w:rFonts w:ascii="Times New Roman" w:hAnsi="Times New Roman" w:cs="Times New Roman"/>
          <w:sz w:val="28"/>
          <w:szCs w:val="28"/>
          <w:lang w:val="uk-UA"/>
        </w:rPr>
        <w:t>З огляду на зазначене, показники за визначений період можна порівнювати з даними попередніх обстежень</w:t>
      </w:r>
      <w:r w:rsidR="00BB2D62" w:rsidRPr="00BB2D62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3368E0" w:rsidRPr="003368E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 допомогою вагових коефіцієнтів на державному рівні здійснюється агрегація індивідуальних індексів до</w:t>
      </w:r>
      <w:r w:rsidR="003368E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загального</w:t>
      </w:r>
      <w:r w:rsidR="003368E0" w:rsidRPr="00E5271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14:paraId="4A8F6C2C" w14:textId="77777777" w:rsidR="007C21C2" w:rsidRPr="00BD7032" w:rsidRDefault="007C21C2" w:rsidP="001A454D">
      <w:pPr>
        <w:autoSpaceDE w:val="0"/>
        <w:autoSpaceDN w:val="0"/>
        <w:adjustRightInd w:val="0"/>
        <w:spacing w:after="0" w:line="264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highlight w:val="cyan"/>
          <w:lang w:val="uk-UA" w:eastAsia="uk-UA"/>
        </w:rPr>
      </w:pPr>
    </w:p>
    <w:p w14:paraId="4235830E" w14:textId="77777777" w:rsidR="0024114E" w:rsidRPr="00BD7032" w:rsidRDefault="0024114E" w:rsidP="001A454D">
      <w:pPr>
        <w:autoSpaceDE w:val="0"/>
        <w:autoSpaceDN w:val="0"/>
        <w:adjustRightInd w:val="0"/>
        <w:spacing w:after="0" w:line="264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  <w:r w:rsidRPr="00BD703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2.6. Оцінка потреб та очікувань користувачів</w:t>
      </w:r>
    </w:p>
    <w:p w14:paraId="19F188E1" w14:textId="77777777" w:rsidR="0024114E" w:rsidRPr="007C21C2" w:rsidRDefault="0024114E" w:rsidP="001A454D">
      <w:pPr>
        <w:autoSpaceDE w:val="0"/>
        <w:autoSpaceDN w:val="0"/>
        <w:adjustRightInd w:val="0"/>
        <w:spacing w:after="0" w:line="264" w:lineRule="auto"/>
        <w:jc w:val="center"/>
        <w:rPr>
          <w:rFonts w:ascii="Times New Roman" w:eastAsia="Times New Roman" w:hAnsi="Times New Roman" w:cs="Times New Roman"/>
          <w:bCs/>
          <w:sz w:val="16"/>
          <w:szCs w:val="16"/>
          <w:highlight w:val="cyan"/>
          <w:lang w:val="uk-UA" w:eastAsia="uk-UA"/>
        </w:rPr>
      </w:pPr>
    </w:p>
    <w:p w14:paraId="621CDC94" w14:textId="64D8C903" w:rsidR="0024114E" w:rsidRPr="00BD7032" w:rsidRDefault="0024114E" w:rsidP="005F7FB2">
      <w:pPr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BD703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Перелік користувачів інформації щодо індексів</w:t>
      </w:r>
      <w:r w:rsidR="00FB13C4" w:rsidRPr="00BD703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FB13C4" w:rsidRPr="00BD703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цін на будівельно-монтажні роботи </w:t>
      </w:r>
      <w:r w:rsidRPr="00BD703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формується на основі листів-запитів на отримання статистичних даних. </w:t>
      </w:r>
    </w:p>
    <w:p w14:paraId="0847067E" w14:textId="13D0DF0E" w:rsidR="0024114E" w:rsidRPr="00BD7032" w:rsidRDefault="0024114E" w:rsidP="005F7FB2">
      <w:pPr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BD703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Користувачами інформації, отриманої за результатами</w:t>
      </w:r>
      <w:r w:rsidR="007A429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ДСС</w:t>
      </w:r>
      <w:r w:rsidRPr="00BD703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, є органи </w:t>
      </w:r>
      <w:r w:rsidRPr="00BD70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державної влади, </w:t>
      </w:r>
      <w:r w:rsidRPr="00BD703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науково-дослідні інститути, навчальні заклади, підприємства та установи, громадяни.</w:t>
      </w:r>
    </w:p>
    <w:p w14:paraId="27D0B264" w14:textId="77777777" w:rsidR="0024114E" w:rsidRPr="00E52716" w:rsidRDefault="0024114E" w:rsidP="005F7FB2">
      <w:pPr>
        <w:widowControl w:val="0"/>
        <w:autoSpaceDE w:val="0"/>
        <w:autoSpaceDN w:val="0"/>
        <w:adjustRightInd w:val="0"/>
        <w:spacing w:after="8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5271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У вересні–жовтні 2014 року </w:t>
      </w:r>
      <w:proofErr w:type="spellStart"/>
      <w:r w:rsidRPr="00E5271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Держстат</w:t>
      </w:r>
      <w:proofErr w:type="spellEnd"/>
      <w:r w:rsidRPr="00E5271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провів анкетне опитування </w:t>
      </w:r>
      <w:r w:rsidRPr="00E5271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користувачів статистичної інформації </w:t>
      </w:r>
      <w:r w:rsidRPr="00E5271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з метою вивчення ступеня відповідності потребам користувачів статистичних даних, які містяться у збірнику "Індекси цін </w:t>
      </w:r>
      <w:r w:rsidRPr="00E5271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виробників", а також визначення оцінки якості зазначеної статистичної інформації.</w:t>
      </w:r>
    </w:p>
    <w:p w14:paraId="0C587D06" w14:textId="77777777" w:rsidR="0024114E" w:rsidRPr="00E52716" w:rsidRDefault="0024114E" w:rsidP="005F7FB2">
      <w:pPr>
        <w:widowControl w:val="0"/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5271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Результати анкетного опитування свідчать про те, що більшість користувачів надали відмінну та добру оцінку якості статистичної інформації зі статистики цін виробників, яка наведена у вищезазначеному збірнику. При цьому найбільш важливим критерієм якості статистичної інформації зі статистики цін виробників користувачі визначили "Точність/Надійність", на другому місці ‒ "Відповідність/</w:t>
      </w:r>
      <w:proofErr w:type="spellStart"/>
      <w:r w:rsidRPr="00E5271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Релевантність</w:t>
      </w:r>
      <w:proofErr w:type="spellEnd"/>
      <w:r w:rsidRPr="00E5271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", на третьому – "Своєчасність/Пунктуальність"; 90% опитаних користувачів позитивно оцінили інформаційне забезпечення </w:t>
      </w:r>
      <w:proofErr w:type="spellStart"/>
      <w:r w:rsidRPr="00E5271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Держстату</w:t>
      </w:r>
      <w:proofErr w:type="spellEnd"/>
      <w:r w:rsidRPr="00E5271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(якість основних показників зі статистики цін виробників та діяльність щодо підтримки користувачів); 43% користувачів зазначили про поліпшення забезпечення статистичною інформацією з питань статистики цін виробників порівняно з минулим роком/попереднім зверненням до </w:t>
      </w:r>
      <w:proofErr w:type="spellStart"/>
      <w:r w:rsidRPr="00E5271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Держстату</w:t>
      </w:r>
      <w:proofErr w:type="spellEnd"/>
      <w:r w:rsidRPr="00E5271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14:paraId="39C108BA" w14:textId="77777777" w:rsidR="0024114E" w:rsidRPr="00E52716" w:rsidRDefault="0024114E" w:rsidP="005F7F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E5271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Оцінки користувачів щодо якості інформації більш детально наводяться в</w:t>
      </w:r>
      <w:r w:rsidRPr="00E5271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повідомленні для користувачів статистичної інформації за результатами проведення анкетного опитування зі статистики цін виробників, яке розміщене в розділі "Анкетні опитування" </w:t>
      </w:r>
      <w:r w:rsidRPr="00E52716">
        <w:rPr>
          <w:rFonts w:ascii="Times New Roman" w:hAnsi="Times New Roman" w:cs="Times New Roman"/>
          <w:sz w:val="28"/>
          <w:szCs w:val="28"/>
          <w:lang w:val="uk-UA"/>
        </w:rPr>
        <w:t>офіційного</w:t>
      </w:r>
      <w:r w:rsidRPr="00E5271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веб-сайту </w:t>
      </w:r>
      <w:proofErr w:type="spellStart"/>
      <w:r w:rsidRPr="00E5271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Держстату</w:t>
      </w:r>
      <w:proofErr w:type="spellEnd"/>
      <w:r w:rsidRPr="00E5271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. У цьому ж розділі користувачі мають можливість ознайомитися із заходами, які вживаються на підставі отриманих результатів анкетного опитування для поліпшення якості статистичної інформації. </w:t>
      </w:r>
    </w:p>
    <w:p w14:paraId="3D788E3A" w14:textId="5831889B" w:rsidR="0024114E" w:rsidRDefault="0024114E" w:rsidP="001A454D">
      <w:pPr>
        <w:widowControl w:val="0"/>
        <w:autoSpaceDE w:val="0"/>
        <w:autoSpaceDN w:val="0"/>
        <w:adjustRightInd w:val="0"/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cyan"/>
          <w:lang w:val="uk-UA" w:eastAsia="uk-UA"/>
        </w:rPr>
      </w:pPr>
    </w:p>
    <w:p w14:paraId="54F52BEC" w14:textId="77777777" w:rsidR="0024114E" w:rsidRPr="00BD7032" w:rsidRDefault="0024114E" w:rsidP="001A454D">
      <w:pPr>
        <w:autoSpaceDE w:val="0"/>
        <w:autoSpaceDN w:val="0"/>
        <w:adjustRightInd w:val="0"/>
        <w:spacing w:after="0" w:line="264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  <w:r w:rsidRPr="00BD703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2.7. Ефективність, витрати та навантаження на респондентів</w:t>
      </w:r>
    </w:p>
    <w:p w14:paraId="5CA2E94E" w14:textId="77777777" w:rsidR="0024114E" w:rsidRPr="00BD7032" w:rsidRDefault="0024114E" w:rsidP="001A454D">
      <w:pPr>
        <w:autoSpaceDE w:val="0"/>
        <w:autoSpaceDN w:val="0"/>
        <w:adjustRightInd w:val="0"/>
        <w:spacing w:after="0" w:line="264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val="uk-UA" w:eastAsia="uk-UA"/>
        </w:rPr>
      </w:pPr>
    </w:p>
    <w:p w14:paraId="3709E9D3" w14:textId="0FAF0872" w:rsidR="00851FCC" w:rsidRPr="00851FCC" w:rsidRDefault="0024114E" w:rsidP="00851FCC">
      <w:pPr>
        <w:autoSpaceDE w:val="0"/>
        <w:autoSpaceDN w:val="0"/>
        <w:adjustRightInd w:val="0"/>
        <w:spacing w:after="120" w:line="264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proofErr w:type="spellStart"/>
      <w:r w:rsidRPr="00BD70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Держстат</w:t>
      </w:r>
      <w:proofErr w:type="spellEnd"/>
      <w:r w:rsidRPr="00BD70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здійснює щорічну оцінку звітного навантаження на респондентів на підставі Методики вимірювання звітного навантаження на респондентів, затвердженої наказом </w:t>
      </w:r>
      <w:proofErr w:type="spellStart"/>
      <w:r w:rsidRPr="00BD70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Держстату</w:t>
      </w:r>
      <w:proofErr w:type="spellEnd"/>
      <w:r w:rsidRPr="00BD70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від 14.05.2013 №</w:t>
      </w:r>
      <w:r w:rsidR="000E5E8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BD70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149</w:t>
      </w:r>
      <w:r w:rsidR="00851FC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  <w:r w:rsidR="00851FCC" w:rsidRPr="00851FC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У</w:t>
      </w:r>
      <w:r w:rsidR="00D94D5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цілому по Україні у</w:t>
      </w:r>
      <w:r w:rsidR="00851FCC" w:rsidRPr="00851FC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2016</w:t>
      </w:r>
      <w:r w:rsidR="00D94D5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році</w:t>
      </w:r>
      <w:r w:rsidR="00851FCC" w:rsidRPr="00851FC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звітне навантаження </w:t>
      </w:r>
      <w:r w:rsidR="00D94D5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на респондентів, </w:t>
      </w:r>
      <w:r w:rsidR="00D94D57" w:rsidRPr="00851FC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порівняно із 2015 роком</w:t>
      </w:r>
      <w:r w:rsidR="00D94D5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</w:t>
      </w:r>
      <w:r w:rsidR="00D94D57" w:rsidRPr="00851FC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851FCC" w:rsidRPr="00851FC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за формою 1-ціни буд (місячна) з</w:t>
      </w:r>
      <w:r w:rsidR="00D94D5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низи</w:t>
      </w:r>
      <w:r w:rsidR="00851FCC" w:rsidRPr="00851FC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лося на 9,8% за рахунок з</w:t>
      </w:r>
      <w:r w:rsidR="00D94D5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меншення кількості респондентів</w:t>
      </w:r>
      <w:r w:rsidR="00851FCC" w:rsidRPr="00851FC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D94D5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(за даними матриці участі респондентів у державних статистичних спостереженнях)</w:t>
      </w:r>
      <w:r w:rsidR="005D2EA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.</w:t>
      </w:r>
    </w:p>
    <w:p w14:paraId="4572EEDE" w14:textId="4A7D1E47" w:rsidR="00D82E4C" w:rsidRDefault="00D82E4C" w:rsidP="00851FCC">
      <w:pPr>
        <w:autoSpaceDE w:val="0"/>
        <w:autoSpaceDN w:val="0"/>
        <w:adjustRightInd w:val="0"/>
        <w:spacing w:after="120" w:line="264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D82E4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За результатами анкетного опитування для визначення звітного навантаження на респондентів середні витрати часу на заповнення форми </w:t>
      </w:r>
      <w:r w:rsidR="005D2EA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br/>
      </w:r>
      <w:r w:rsidRPr="00D82E4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№</w:t>
      </w:r>
      <w:r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> </w:t>
      </w:r>
      <w:r w:rsidRPr="00D82E4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1-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ціни</w:t>
      </w:r>
      <w:r w:rsidRPr="00D82E4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(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буд</w:t>
      </w:r>
      <w:r w:rsidRPr="00D82E4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) (</w:t>
      </w:r>
      <w:r w:rsidR="005D2EA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місячна</w:t>
      </w:r>
      <w:r w:rsidRPr="00D82E4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) становлять 1 год </w:t>
      </w:r>
      <w:r w:rsidR="005D2EA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19</w:t>
      </w:r>
      <w:r w:rsidRPr="00D82E4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хв. Більшості із числа опитаних респондентів (</w:t>
      </w:r>
      <w:r w:rsidR="005D2EA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84</w:t>
      </w:r>
      <w:r w:rsidRPr="00D82E4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%) було нескладно зрозуміти інструкцію (роз</w:t>
      </w:r>
      <w:r w:rsidR="00963A9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’</w:t>
      </w:r>
      <w:r w:rsidRPr="00D82E4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яснення) та зміст показників, підготувати інформацію та заповнити форму. Індекс задоволеності респондентів за формою № 1-</w:t>
      </w:r>
      <w:r w:rsidR="005D2EAB" w:rsidRPr="005D2EAB">
        <w:t xml:space="preserve"> </w:t>
      </w:r>
      <w:r w:rsidR="005D2EAB" w:rsidRPr="005D2EA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ціни (буд) (місячна) </w:t>
      </w:r>
      <w:r w:rsidRPr="00D82E4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становить 9</w:t>
      </w:r>
      <w:r w:rsidR="005D2EA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2</w:t>
      </w:r>
      <w:r w:rsidRPr="00D82E4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(при середньому показнику за формами державних статистичних спостережень – 8</w:t>
      </w:r>
      <w:r w:rsidR="005D2EA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8</w:t>
      </w:r>
      <w:r w:rsidRPr="00D82E4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).</w:t>
      </w:r>
    </w:p>
    <w:p w14:paraId="6A9EAE98" w14:textId="3CFF6AD3" w:rsidR="00CD2C37" w:rsidRDefault="00CD2C37" w:rsidP="00851FCC">
      <w:pPr>
        <w:autoSpaceDE w:val="0"/>
        <w:autoSpaceDN w:val="0"/>
        <w:adjustRightInd w:val="0"/>
        <w:spacing w:after="120" w:line="264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Для спрощення процедури подання респондентами форм державних статистичних спостережень передбачено подання електронного звіту. Відсоток звітування в електронному вигляді </w:t>
      </w:r>
      <w:r w:rsidRPr="00D82E4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за формою № 1-</w:t>
      </w:r>
      <w:r w:rsidRPr="005D2EA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ціни (буд) (місячна)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0E5E8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за 2016 рік становить 92,8%.</w:t>
      </w:r>
    </w:p>
    <w:p w14:paraId="5BB7A1FB" w14:textId="77777777" w:rsidR="00EF41C3" w:rsidRDefault="00EF41C3" w:rsidP="00851FCC">
      <w:pPr>
        <w:widowControl w:val="0"/>
        <w:autoSpaceDE w:val="0"/>
        <w:autoSpaceDN w:val="0"/>
        <w:adjustRightInd w:val="0"/>
        <w:spacing w:after="0" w:line="264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</w:p>
    <w:p w14:paraId="02C12F78" w14:textId="77777777" w:rsidR="0024114E" w:rsidRPr="005F713D" w:rsidRDefault="0024114E" w:rsidP="00EF41C3">
      <w:pPr>
        <w:widowControl w:val="0"/>
        <w:autoSpaceDE w:val="0"/>
        <w:autoSpaceDN w:val="0"/>
        <w:adjustRightInd w:val="0"/>
        <w:spacing w:after="0" w:line="235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  <w:r w:rsidRPr="005F713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lastRenderedPageBreak/>
        <w:t>2.8. Конфіденційність, прозорість та захист</w:t>
      </w:r>
    </w:p>
    <w:p w14:paraId="4846CD4F" w14:textId="77777777" w:rsidR="0024114E" w:rsidRPr="005F713D" w:rsidRDefault="0024114E" w:rsidP="00EF41C3">
      <w:pPr>
        <w:widowControl w:val="0"/>
        <w:autoSpaceDE w:val="0"/>
        <w:autoSpaceDN w:val="0"/>
        <w:adjustRightInd w:val="0"/>
        <w:spacing w:after="0" w:line="235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val="uk-UA" w:eastAsia="uk-UA"/>
        </w:rPr>
      </w:pPr>
    </w:p>
    <w:p w14:paraId="5F3F2AD0" w14:textId="77777777" w:rsidR="0024114E" w:rsidRPr="005F713D" w:rsidRDefault="0024114E" w:rsidP="00EF41C3">
      <w:pPr>
        <w:autoSpaceDE w:val="0"/>
        <w:autoSpaceDN w:val="0"/>
        <w:adjustRightInd w:val="0"/>
        <w:spacing w:after="0" w:line="235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val="uk-UA" w:eastAsia="uk-UA"/>
        </w:rPr>
      </w:pPr>
      <w:r w:rsidRPr="005F713D">
        <w:rPr>
          <w:rFonts w:ascii="Times New Roman" w:eastAsia="Times New Roman" w:hAnsi="Times New Roman" w:cs="Times New Roman"/>
          <w:i/>
          <w:sz w:val="28"/>
          <w:szCs w:val="28"/>
          <w:lang w:val="uk-UA" w:eastAsia="uk-UA"/>
        </w:rPr>
        <w:t xml:space="preserve">Знеособлення постачальників даних, конфіденційність інформації, яку вони надають, та її використання тільки в статистичних цілях мають бути гарантовані. Органи державної статистики мають поширювати статистичні дані об`єктивно, </w:t>
      </w:r>
      <w:proofErr w:type="spellStart"/>
      <w:r w:rsidRPr="005F713D">
        <w:rPr>
          <w:rFonts w:ascii="Times New Roman" w:eastAsia="Times New Roman" w:hAnsi="Times New Roman" w:cs="Times New Roman"/>
          <w:i/>
          <w:sz w:val="28"/>
          <w:szCs w:val="28"/>
          <w:lang w:val="uk-UA" w:eastAsia="uk-UA"/>
        </w:rPr>
        <w:t>професійно</w:t>
      </w:r>
      <w:proofErr w:type="spellEnd"/>
      <w:r w:rsidRPr="005F713D">
        <w:rPr>
          <w:rFonts w:ascii="Times New Roman" w:eastAsia="Times New Roman" w:hAnsi="Times New Roman" w:cs="Times New Roman"/>
          <w:i/>
          <w:sz w:val="28"/>
          <w:szCs w:val="28"/>
          <w:lang w:val="uk-UA" w:eastAsia="uk-UA"/>
        </w:rPr>
        <w:t xml:space="preserve"> та прозоро.</w:t>
      </w:r>
    </w:p>
    <w:p w14:paraId="462C8CAA" w14:textId="6440BEBE" w:rsidR="0024114E" w:rsidRPr="005F713D" w:rsidRDefault="0024114E" w:rsidP="00EF41C3">
      <w:pPr>
        <w:autoSpaceDE w:val="0"/>
        <w:autoSpaceDN w:val="0"/>
        <w:adjustRightInd w:val="0"/>
        <w:spacing w:after="120" w:line="235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5F713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Захист конфіденційної статистичної інформації є одним з основних принципів проведення ДСС.</w:t>
      </w:r>
      <w:r w:rsidR="007A429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Pr="005F713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Необхідність дотримання принципу конфіденційності статистичної інформації визначено положеннями Закону України "Про державну статистику" та міжнародними стандартами.</w:t>
      </w:r>
    </w:p>
    <w:p w14:paraId="361D2B2D" w14:textId="65D02A65" w:rsidR="0024114E" w:rsidRPr="005F713D" w:rsidRDefault="0024114E" w:rsidP="00EF41C3">
      <w:pPr>
        <w:autoSpaceDE w:val="0"/>
        <w:autoSpaceDN w:val="0"/>
        <w:adjustRightInd w:val="0"/>
        <w:spacing w:after="0" w:line="235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5F713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Для забезпечення встановлених національним і міжнародним законодавством гарантій перед респондентами у практиці проведення цього </w:t>
      </w:r>
      <w:r w:rsidR="007A429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ДСС</w:t>
      </w:r>
      <w:r w:rsidRPr="005F713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реалізуються такі заходи щодо забезпечення конфіденційності статистичної інформації:</w:t>
      </w:r>
    </w:p>
    <w:p w14:paraId="180E39E3" w14:textId="694D1B8D" w:rsidR="0024114E" w:rsidRPr="005F713D" w:rsidRDefault="0024114E" w:rsidP="00EF41C3">
      <w:pPr>
        <w:autoSpaceDE w:val="0"/>
        <w:autoSpaceDN w:val="0"/>
        <w:adjustRightInd w:val="0"/>
        <w:spacing w:after="0" w:line="235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5F713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первинні дані, отримані органами державної статистики від респондентів під час проведення спостереження, використовуються виключно для статистичних цілей;</w:t>
      </w:r>
    </w:p>
    <w:p w14:paraId="74CF7973" w14:textId="4660FD17" w:rsidR="0024114E" w:rsidRPr="005F713D" w:rsidRDefault="0024114E" w:rsidP="00EF41C3">
      <w:pPr>
        <w:autoSpaceDE w:val="0"/>
        <w:autoSpaceDN w:val="0"/>
        <w:adjustRightInd w:val="0"/>
        <w:spacing w:after="0" w:line="235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5F713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статистична інформація, отримана за результатами </w:t>
      </w:r>
      <w:r w:rsidR="000E5E8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ДСС</w:t>
      </w:r>
      <w:r w:rsidRPr="005F713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 надається користувачам у зведеному знеособленому вигляді;</w:t>
      </w:r>
    </w:p>
    <w:p w14:paraId="567335A0" w14:textId="77777777" w:rsidR="0024114E" w:rsidRPr="005F713D" w:rsidRDefault="0024114E" w:rsidP="00EF41C3">
      <w:pPr>
        <w:autoSpaceDE w:val="0"/>
        <w:autoSpaceDN w:val="0"/>
        <w:adjustRightInd w:val="0"/>
        <w:spacing w:after="120" w:line="235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5F713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 окремих випадках, якщо є ризик розкриття конфіденційних (первинних) даних, статистична інформація, отримана в ході спостереження, не поширюється.</w:t>
      </w:r>
    </w:p>
    <w:p w14:paraId="1CDD16EA" w14:textId="77777777" w:rsidR="0024114E" w:rsidRPr="005F713D" w:rsidRDefault="0024114E" w:rsidP="00EF41C3">
      <w:pPr>
        <w:autoSpaceDE w:val="0"/>
        <w:autoSpaceDN w:val="0"/>
        <w:adjustRightInd w:val="0"/>
        <w:spacing w:after="0" w:line="235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5F713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Закон України "Про державну статистику" також визначає необхідність забезпечувати доступність, гласність і відкритість статистичної інформації, прозорість статистичної методології та статистичних методів, що відповідає міжнародним стандартам у галузі статистики. З цією метою передбачено створення системи метаданих: методичних та методологічних документів стосовно організації спостереження, його проведення, збору даних, формування інформації та її якості. Метадані спостереження оприлюднюються на офіційному веб-сайті </w:t>
      </w:r>
      <w:proofErr w:type="spellStart"/>
      <w:r w:rsidRPr="005F713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Держстату</w:t>
      </w:r>
      <w:proofErr w:type="spellEnd"/>
      <w:r w:rsidRPr="005F713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та його територіальних органів, надаються користувачам у публікаціях і засобах масової інформації.</w:t>
      </w:r>
    </w:p>
    <w:p w14:paraId="0DD42872" w14:textId="77777777" w:rsidR="00A174C7" w:rsidRDefault="00A174C7" w:rsidP="00EF41C3">
      <w:pPr>
        <w:autoSpaceDE w:val="0"/>
        <w:autoSpaceDN w:val="0"/>
        <w:adjustRightInd w:val="0"/>
        <w:spacing w:after="0" w:line="235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</w:p>
    <w:p w14:paraId="62541EF7" w14:textId="77777777" w:rsidR="0024114E" w:rsidRPr="00BD7032" w:rsidRDefault="0024114E" w:rsidP="00EF41C3">
      <w:pPr>
        <w:autoSpaceDE w:val="0"/>
        <w:autoSpaceDN w:val="0"/>
        <w:adjustRightInd w:val="0"/>
        <w:spacing w:after="0" w:line="235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  <w:r w:rsidRPr="00BD703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3. Заключна частина</w:t>
      </w:r>
    </w:p>
    <w:p w14:paraId="12F7ACF2" w14:textId="421039C4" w:rsidR="0024114E" w:rsidRPr="00BD7032" w:rsidRDefault="0024114E" w:rsidP="00EF41C3">
      <w:pPr>
        <w:autoSpaceDE w:val="0"/>
        <w:autoSpaceDN w:val="0"/>
        <w:adjustRightInd w:val="0"/>
        <w:spacing w:after="0" w:line="235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D70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Важливою умовою подальшого розвитку </w:t>
      </w:r>
      <w:r w:rsidR="007A429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ДСС</w:t>
      </w:r>
      <w:r w:rsidRPr="00BD70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є забезпечення балансу між рівнем задоволення інформаційних потреб користувачів статистичної інформації, що передбачає застосування новітніх інформаційних технологій, та рівнем оптимізації процесу статистичного виробництва, що здійснюється шляхом удосконалення програмного забезпечення</w:t>
      </w:r>
      <w:r w:rsidRPr="00BD703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,</w:t>
      </w:r>
      <w:r w:rsidRPr="00BD70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 </w:t>
      </w:r>
      <w:r w:rsidRPr="00BD7032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запровадження нових технологій обробки даних,</w:t>
      </w:r>
      <w:r w:rsidRPr="00BD70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встановлення постійного зворотного зв</w:t>
      </w:r>
      <w:r w:rsidR="00963A9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’</w:t>
      </w:r>
      <w:r w:rsidRPr="00BD70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язку з користувачами статистичної інформації та респондентами.</w:t>
      </w:r>
    </w:p>
    <w:p w14:paraId="5564A3D7" w14:textId="7B7AF782" w:rsidR="00BA5BFD" w:rsidRDefault="00BA5BFD" w:rsidP="00EF41C3">
      <w:pPr>
        <w:autoSpaceDE w:val="0"/>
        <w:autoSpaceDN w:val="0"/>
        <w:adjustRightInd w:val="0"/>
        <w:spacing w:after="0" w:line="235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 метою </w:t>
      </w:r>
      <w:r w:rsidR="007A429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досконалення ДСС</w:t>
      </w:r>
      <w:r w:rsidRPr="00BA5BF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та зменшення звітного навантаження на респондентів</w:t>
      </w:r>
      <w:r w:rsidRPr="00BA5BFD">
        <w:rPr>
          <w:lang w:val="uk-UA"/>
        </w:rPr>
        <w:t xml:space="preserve"> </w:t>
      </w:r>
      <w:r w:rsidR="00F56C5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 2018 року </w:t>
      </w:r>
      <w:r w:rsidR="00B1535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передбачено </w:t>
      </w:r>
      <w:r w:rsidRPr="00BA5BF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запровадження розрахунків індексів цін на будівельно-монтажні роботи з використанням </w:t>
      </w:r>
      <w:r w:rsidR="00E82E4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наявної </w:t>
      </w:r>
      <w:r w:rsidR="007A429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інформації про </w:t>
      </w:r>
      <w:r w:rsidRPr="00BA5BF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індекс</w:t>
      </w:r>
      <w:r w:rsidR="007A429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</w:t>
      </w:r>
      <w:r w:rsidRPr="00BA5BF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цін виробників промислової продукції</w:t>
      </w:r>
      <w:r w:rsidR="00E82E4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що дасть можливість розраховувати показники спостереження</w:t>
      </w:r>
      <w:r w:rsidR="00F2242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без отримання </w:t>
      </w:r>
      <w:r w:rsidR="009C354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звітів</w:t>
      </w:r>
      <w:r w:rsidR="00F2242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від респондентів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sectPr w:rsidR="00BA5BFD" w:rsidSect="00147A7F">
      <w:headerReference w:type="default" r:id="rId13"/>
      <w:pgSz w:w="11906" w:h="16838"/>
      <w:pgMar w:top="993" w:right="567" w:bottom="1134" w:left="1701" w:header="709" w:footer="709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5A6E2B6" w14:textId="77777777" w:rsidR="00D33EC5" w:rsidRDefault="00D33EC5" w:rsidP="00715961">
      <w:pPr>
        <w:spacing w:after="0" w:line="240" w:lineRule="auto"/>
      </w:pPr>
      <w:r>
        <w:separator/>
      </w:r>
    </w:p>
  </w:endnote>
  <w:endnote w:type="continuationSeparator" w:id="0">
    <w:p w14:paraId="2AB43D90" w14:textId="77777777" w:rsidR="00D33EC5" w:rsidRDefault="00D33EC5" w:rsidP="007159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D8FC713" w14:textId="77777777" w:rsidR="00D33EC5" w:rsidRDefault="00D33EC5" w:rsidP="00715961">
      <w:pPr>
        <w:spacing w:after="0" w:line="240" w:lineRule="auto"/>
      </w:pPr>
      <w:r>
        <w:separator/>
      </w:r>
    </w:p>
  </w:footnote>
  <w:footnote w:type="continuationSeparator" w:id="0">
    <w:p w14:paraId="47738694" w14:textId="77777777" w:rsidR="00D33EC5" w:rsidRDefault="00D33EC5" w:rsidP="007159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41025398"/>
      <w:docPartObj>
        <w:docPartGallery w:val="Page Numbers (Top of Page)"/>
        <w:docPartUnique/>
      </w:docPartObj>
    </w:sdtPr>
    <w:sdtEndPr/>
    <w:sdtContent>
      <w:p w14:paraId="545D903E" w14:textId="77777777" w:rsidR="00715961" w:rsidRDefault="00D33EC5">
        <w:pPr>
          <w:pStyle w:val="a3"/>
          <w:jc w:val="center"/>
        </w:pPr>
      </w:p>
    </w:sdtContent>
  </w:sdt>
  <w:p w14:paraId="2473896B" w14:textId="77777777" w:rsidR="00715961" w:rsidRDefault="00715961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10CE2B" w14:textId="77777777" w:rsidR="004D2264" w:rsidRDefault="004D2264">
    <w:pPr>
      <w:pStyle w:val="a3"/>
      <w:jc w:val="right"/>
    </w:pPr>
  </w:p>
  <w:p w14:paraId="22C2328C" w14:textId="77777777" w:rsidR="00715961" w:rsidRDefault="00715961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89825523"/>
      <w:docPartObj>
        <w:docPartGallery w:val="Page Numbers (Top of Page)"/>
        <w:docPartUnique/>
      </w:docPartObj>
    </w:sdtPr>
    <w:sdtEndPr/>
    <w:sdtContent>
      <w:p w14:paraId="6EB53F97" w14:textId="77777777" w:rsidR="00BC60F4" w:rsidRDefault="00BC60F4">
        <w:pPr>
          <w:pStyle w:val="a3"/>
          <w:jc w:val="center"/>
        </w:pPr>
        <w:r w:rsidRPr="00FA06F4">
          <w:rPr>
            <w:rFonts w:asciiTheme="majorBidi" w:hAnsiTheme="majorBidi" w:cstheme="majorBidi"/>
          </w:rPr>
          <w:fldChar w:fldCharType="begin"/>
        </w:r>
        <w:r w:rsidRPr="00FA06F4">
          <w:rPr>
            <w:rFonts w:asciiTheme="majorBidi" w:hAnsiTheme="majorBidi" w:cstheme="majorBidi"/>
          </w:rPr>
          <w:instrText>PAGE   \* MERGEFORMAT</w:instrText>
        </w:r>
        <w:r w:rsidRPr="00FA06F4">
          <w:rPr>
            <w:rFonts w:asciiTheme="majorBidi" w:hAnsiTheme="majorBidi" w:cstheme="majorBidi"/>
          </w:rPr>
          <w:fldChar w:fldCharType="separate"/>
        </w:r>
        <w:r w:rsidR="00DA46CC">
          <w:rPr>
            <w:rFonts w:asciiTheme="majorBidi" w:hAnsiTheme="majorBidi" w:cstheme="majorBidi"/>
            <w:noProof/>
          </w:rPr>
          <w:t>5</w:t>
        </w:r>
        <w:r w:rsidRPr="00FA06F4">
          <w:rPr>
            <w:rFonts w:asciiTheme="majorBidi" w:hAnsiTheme="majorBidi" w:cstheme="majorBidi"/>
          </w:rPr>
          <w:fldChar w:fldCharType="end"/>
        </w:r>
      </w:p>
    </w:sdtContent>
  </w:sdt>
  <w:p w14:paraId="3A558123" w14:textId="77777777" w:rsidR="00715961" w:rsidRDefault="00715961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881DBDD0"/>
    <w:multiLevelType w:val="hybridMultilevel"/>
    <w:tmpl w:val="04C08960"/>
    <w:lvl w:ilvl="0" w:tplc="FFFFFFFF">
      <w:start w:val="1"/>
      <w:numFmt w:val="decimal"/>
      <w:suff w:val="nothing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10B3216"/>
    <w:multiLevelType w:val="singleLevel"/>
    <w:tmpl w:val="C06CAABE"/>
    <w:lvl w:ilvl="0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  <w:sz w:val="24"/>
        <w:szCs w:val="24"/>
      </w:rPr>
    </w:lvl>
  </w:abstractNum>
  <w:abstractNum w:abstractNumId="2">
    <w:nsid w:val="11AC1D86"/>
    <w:multiLevelType w:val="hybridMultilevel"/>
    <w:tmpl w:val="11C89110"/>
    <w:lvl w:ilvl="0" w:tplc="C63C9858">
      <w:start w:val="2"/>
      <w:numFmt w:val="bullet"/>
      <w:lvlText w:val="–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3">
    <w:nsid w:val="13402004"/>
    <w:multiLevelType w:val="hybridMultilevel"/>
    <w:tmpl w:val="07E2DB14"/>
    <w:lvl w:ilvl="0" w:tplc="9A10EF94">
      <w:start w:val="1"/>
      <w:numFmt w:val="bullet"/>
      <w:lvlText w:val=""/>
      <w:lvlJc w:val="left"/>
      <w:pPr>
        <w:tabs>
          <w:tab w:val="num" w:pos="2610"/>
        </w:tabs>
        <w:ind w:left="261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19A05B9C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  <w:sz w:val="20"/>
        <w:szCs w:val="20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4">
    <w:nsid w:val="19672727"/>
    <w:multiLevelType w:val="hybridMultilevel"/>
    <w:tmpl w:val="F320B542"/>
    <w:lvl w:ilvl="0" w:tplc="55565CEA">
      <w:start w:val="2"/>
      <w:numFmt w:val="bullet"/>
      <w:lvlText w:val="–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>
    <w:nsid w:val="21B54645"/>
    <w:multiLevelType w:val="singleLevel"/>
    <w:tmpl w:val="DBD89360"/>
    <w:lvl w:ilvl="0">
      <w:start w:val="1"/>
      <w:numFmt w:val="bullet"/>
      <w:lvlText w:val=""/>
      <w:lvlJc w:val="left"/>
      <w:pPr>
        <w:tabs>
          <w:tab w:val="num" w:pos="360"/>
        </w:tabs>
        <w:ind w:left="113" w:hanging="113"/>
      </w:pPr>
      <w:rPr>
        <w:rFonts w:ascii="Symbol" w:hAnsi="Symbol" w:cs="Symbol" w:hint="default"/>
      </w:rPr>
    </w:lvl>
  </w:abstractNum>
  <w:abstractNum w:abstractNumId="6">
    <w:nsid w:val="2FB60C7A"/>
    <w:multiLevelType w:val="hybridMultilevel"/>
    <w:tmpl w:val="52E0F368"/>
    <w:lvl w:ilvl="0" w:tplc="9A10EF94">
      <w:start w:val="1"/>
      <w:numFmt w:val="bullet"/>
      <w:lvlText w:val=""/>
      <w:lvlJc w:val="left"/>
      <w:pPr>
        <w:tabs>
          <w:tab w:val="num" w:pos="3690"/>
        </w:tabs>
        <w:ind w:left="36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A1641D30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  <w:sz w:val="20"/>
        <w:szCs w:val="20"/>
      </w:rPr>
    </w:lvl>
    <w:lvl w:ilvl="4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7">
    <w:nsid w:val="38D805B9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8">
    <w:nsid w:val="49E233D6"/>
    <w:multiLevelType w:val="hybridMultilevel"/>
    <w:tmpl w:val="375C4C10"/>
    <w:lvl w:ilvl="0" w:tplc="0422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sz w:val="24"/>
        <w:szCs w:val="24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56345D31"/>
    <w:multiLevelType w:val="hybridMultilevel"/>
    <w:tmpl w:val="200CDE9A"/>
    <w:lvl w:ilvl="0" w:tplc="0422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>
    <w:nsid w:val="64CD569E"/>
    <w:multiLevelType w:val="hybridMultilevel"/>
    <w:tmpl w:val="94D4F82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05F3564"/>
    <w:multiLevelType w:val="hybridMultilevel"/>
    <w:tmpl w:val="9A4E3550"/>
    <w:lvl w:ilvl="0" w:tplc="7A245C86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4"/>
        <w:szCs w:val="24"/>
      </w:rPr>
    </w:lvl>
    <w:lvl w:ilvl="1" w:tplc="B7523BB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7DE343A5"/>
    <w:multiLevelType w:val="hybridMultilevel"/>
    <w:tmpl w:val="F62C97BA"/>
    <w:lvl w:ilvl="0" w:tplc="5EAA207E">
      <w:numFmt w:val="bullet"/>
      <w:lvlText w:val="–"/>
      <w:lvlJc w:val="left"/>
      <w:pPr>
        <w:tabs>
          <w:tab w:val="num" w:pos="294"/>
        </w:tabs>
        <w:ind w:left="294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014"/>
        </w:tabs>
        <w:ind w:left="101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1734"/>
        </w:tabs>
        <w:ind w:left="173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454"/>
        </w:tabs>
        <w:ind w:left="245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174"/>
        </w:tabs>
        <w:ind w:left="317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3894"/>
        </w:tabs>
        <w:ind w:left="389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4614"/>
        </w:tabs>
        <w:ind w:left="461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334"/>
        </w:tabs>
        <w:ind w:left="533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054"/>
        </w:tabs>
        <w:ind w:left="605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5"/>
  </w:num>
  <w:num w:numId="4">
    <w:abstractNumId w:val="10"/>
  </w:num>
  <w:num w:numId="5">
    <w:abstractNumId w:val="11"/>
  </w:num>
  <w:num w:numId="6">
    <w:abstractNumId w:val="3"/>
  </w:num>
  <w:num w:numId="7">
    <w:abstractNumId w:val="6"/>
  </w:num>
  <w:num w:numId="8">
    <w:abstractNumId w:val="12"/>
  </w:num>
  <w:num w:numId="9">
    <w:abstractNumId w:val="1"/>
  </w:num>
  <w:num w:numId="10">
    <w:abstractNumId w:val="9"/>
  </w:num>
  <w:num w:numId="11">
    <w:abstractNumId w:val="8"/>
  </w:num>
  <w:num w:numId="12">
    <w:abstractNumId w:val="4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5961"/>
    <w:rsid w:val="0000000A"/>
    <w:rsid w:val="00014D9C"/>
    <w:rsid w:val="00027BF5"/>
    <w:rsid w:val="00031659"/>
    <w:rsid w:val="0003193D"/>
    <w:rsid w:val="00036713"/>
    <w:rsid w:val="00041F6B"/>
    <w:rsid w:val="00046128"/>
    <w:rsid w:val="000467C1"/>
    <w:rsid w:val="00046874"/>
    <w:rsid w:val="00046C6E"/>
    <w:rsid w:val="000500EE"/>
    <w:rsid w:val="00053FCD"/>
    <w:rsid w:val="000560F1"/>
    <w:rsid w:val="0006169E"/>
    <w:rsid w:val="000632A9"/>
    <w:rsid w:val="00066A32"/>
    <w:rsid w:val="00067E65"/>
    <w:rsid w:val="00070F34"/>
    <w:rsid w:val="00074411"/>
    <w:rsid w:val="00076AF2"/>
    <w:rsid w:val="00084EB1"/>
    <w:rsid w:val="00085612"/>
    <w:rsid w:val="000870E2"/>
    <w:rsid w:val="00087468"/>
    <w:rsid w:val="00091097"/>
    <w:rsid w:val="00091E7D"/>
    <w:rsid w:val="00095D99"/>
    <w:rsid w:val="000A4B84"/>
    <w:rsid w:val="000A5C49"/>
    <w:rsid w:val="000A7458"/>
    <w:rsid w:val="000B054B"/>
    <w:rsid w:val="000B0C43"/>
    <w:rsid w:val="000B1B9B"/>
    <w:rsid w:val="000B7A37"/>
    <w:rsid w:val="000D0EB8"/>
    <w:rsid w:val="000D0F6C"/>
    <w:rsid w:val="000E04B8"/>
    <w:rsid w:val="000E075F"/>
    <w:rsid w:val="000E1264"/>
    <w:rsid w:val="000E1684"/>
    <w:rsid w:val="000E215B"/>
    <w:rsid w:val="000E5047"/>
    <w:rsid w:val="000E5E83"/>
    <w:rsid w:val="000E73E4"/>
    <w:rsid w:val="000F5F24"/>
    <w:rsid w:val="001104C4"/>
    <w:rsid w:val="00121A9E"/>
    <w:rsid w:val="00124905"/>
    <w:rsid w:val="001251B3"/>
    <w:rsid w:val="001258B1"/>
    <w:rsid w:val="00130B61"/>
    <w:rsid w:val="00130E8C"/>
    <w:rsid w:val="00135E1A"/>
    <w:rsid w:val="00147A7F"/>
    <w:rsid w:val="00156E14"/>
    <w:rsid w:val="00160A5E"/>
    <w:rsid w:val="00160F0F"/>
    <w:rsid w:val="00165B9B"/>
    <w:rsid w:val="00172908"/>
    <w:rsid w:val="00177185"/>
    <w:rsid w:val="001833DF"/>
    <w:rsid w:val="00183911"/>
    <w:rsid w:val="001959DF"/>
    <w:rsid w:val="001A454D"/>
    <w:rsid w:val="001B0264"/>
    <w:rsid w:val="001B4747"/>
    <w:rsid w:val="001B4C3F"/>
    <w:rsid w:val="001C0A66"/>
    <w:rsid w:val="001C3BD2"/>
    <w:rsid w:val="001C4FB3"/>
    <w:rsid w:val="001C729E"/>
    <w:rsid w:val="001D243A"/>
    <w:rsid w:val="001E33F7"/>
    <w:rsid w:val="001E3D3B"/>
    <w:rsid w:val="001E6548"/>
    <w:rsid w:val="001E7989"/>
    <w:rsid w:val="001E7C32"/>
    <w:rsid w:val="00201D73"/>
    <w:rsid w:val="002021C9"/>
    <w:rsid w:val="0020295A"/>
    <w:rsid w:val="00211536"/>
    <w:rsid w:val="00211904"/>
    <w:rsid w:val="002129F5"/>
    <w:rsid w:val="002132FA"/>
    <w:rsid w:val="00214D69"/>
    <w:rsid w:val="0021501B"/>
    <w:rsid w:val="00221585"/>
    <w:rsid w:val="00223307"/>
    <w:rsid w:val="002342CB"/>
    <w:rsid w:val="0024114E"/>
    <w:rsid w:val="002451A0"/>
    <w:rsid w:val="0025043E"/>
    <w:rsid w:val="002650F9"/>
    <w:rsid w:val="00267582"/>
    <w:rsid w:val="00267A98"/>
    <w:rsid w:val="00277894"/>
    <w:rsid w:val="002811FE"/>
    <w:rsid w:val="00282557"/>
    <w:rsid w:val="00282C5E"/>
    <w:rsid w:val="00290907"/>
    <w:rsid w:val="00291CB2"/>
    <w:rsid w:val="00292E29"/>
    <w:rsid w:val="00292E64"/>
    <w:rsid w:val="002930A5"/>
    <w:rsid w:val="00296D50"/>
    <w:rsid w:val="002A2592"/>
    <w:rsid w:val="002A3B5E"/>
    <w:rsid w:val="002A6C79"/>
    <w:rsid w:val="002B11D9"/>
    <w:rsid w:val="002B7932"/>
    <w:rsid w:val="002C290A"/>
    <w:rsid w:val="002C7A76"/>
    <w:rsid w:val="002E30F3"/>
    <w:rsid w:val="002F2F7A"/>
    <w:rsid w:val="002F5AE7"/>
    <w:rsid w:val="002F77B5"/>
    <w:rsid w:val="00306653"/>
    <w:rsid w:val="00312927"/>
    <w:rsid w:val="003152C0"/>
    <w:rsid w:val="003368E0"/>
    <w:rsid w:val="00341A15"/>
    <w:rsid w:val="003435CD"/>
    <w:rsid w:val="00344A82"/>
    <w:rsid w:val="00346172"/>
    <w:rsid w:val="0035361E"/>
    <w:rsid w:val="0035720D"/>
    <w:rsid w:val="00360300"/>
    <w:rsid w:val="00370356"/>
    <w:rsid w:val="00370D5A"/>
    <w:rsid w:val="003833A5"/>
    <w:rsid w:val="003B2DE7"/>
    <w:rsid w:val="003B60E5"/>
    <w:rsid w:val="003C0902"/>
    <w:rsid w:val="003C53E9"/>
    <w:rsid w:val="003E0B0D"/>
    <w:rsid w:val="003E37E2"/>
    <w:rsid w:val="003E5B9B"/>
    <w:rsid w:val="00400E64"/>
    <w:rsid w:val="00402677"/>
    <w:rsid w:val="00407AB2"/>
    <w:rsid w:val="00411402"/>
    <w:rsid w:val="00412103"/>
    <w:rsid w:val="0041533B"/>
    <w:rsid w:val="0041671E"/>
    <w:rsid w:val="00422B64"/>
    <w:rsid w:val="004231D8"/>
    <w:rsid w:val="0043085D"/>
    <w:rsid w:val="004310F3"/>
    <w:rsid w:val="00441DF4"/>
    <w:rsid w:val="00442FC0"/>
    <w:rsid w:val="004501A3"/>
    <w:rsid w:val="0045465C"/>
    <w:rsid w:val="0045535E"/>
    <w:rsid w:val="00463B95"/>
    <w:rsid w:val="004738FF"/>
    <w:rsid w:val="00473DE0"/>
    <w:rsid w:val="00482BCD"/>
    <w:rsid w:val="00485127"/>
    <w:rsid w:val="00487CE5"/>
    <w:rsid w:val="004902E5"/>
    <w:rsid w:val="004A7DD1"/>
    <w:rsid w:val="004B63D3"/>
    <w:rsid w:val="004C0963"/>
    <w:rsid w:val="004C2AEF"/>
    <w:rsid w:val="004C3526"/>
    <w:rsid w:val="004C39BC"/>
    <w:rsid w:val="004C56F2"/>
    <w:rsid w:val="004D2264"/>
    <w:rsid w:val="004D49DD"/>
    <w:rsid w:val="004D4EB7"/>
    <w:rsid w:val="004E7BF9"/>
    <w:rsid w:val="004F331E"/>
    <w:rsid w:val="004F7DF6"/>
    <w:rsid w:val="00501B35"/>
    <w:rsid w:val="00503EFB"/>
    <w:rsid w:val="00511CC9"/>
    <w:rsid w:val="00512BCD"/>
    <w:rsid w:val="00514164"/>
    <w:rsid w:val="005212A0"/>
    <w:rsid w:val="005277C2"/>
    <w:rsid w:val="00533752"/>
    <w:rsid w:val="00533927"/>
    <w:rsid w:val="00537197"/>
    <w:rsid w:val="00537660"/>
    <w:rsid w:val="00537784"/>
    <w:rsid w:val="005416A9"/>
    <w:rsid w:val="00542767"/>
    <w:rsid w:val="005464D3"/>
    <w:rsid w:val="00552442"/>
    <w:rsid w:val="005531C9"/>
    <w:rsid w:val="0055761A"/>
    <w:rsid w:val="00564D09"/>
    <w:rsid w:val="00580560"/>
    <w:rsid w:val="00584BC8"/>
    <w:rsid w:val="00590174"/>
    <w:rsid w:val="00591D30"/>
    <w:rsid w:val="005A1650"/>
    <w:rsid w:val="005A5E5B"/>
    <w:rsid w:val="005C0EC2"/>
    <w:rsid w:val="005C2842"/>
    <w:rsid w:val="005D2EAB"/>
    <w:rsid w:val="005D7D84"/>
    <w:rsid w:val="005E2683"/>
    <w:rsid w:val="005E310A"/>
    <w:rsid w:val="005E651F"/>
    <w:rsid w:val="005E6EC5"/>
    <w:rsid w:val="005F309A"/>
    <w:rsid w:val="005F3420"/>
    <w:rsid w:val="005F713D"/>
    <w:rsid w:val="005F7FB2"/>
    <w:rsid w:val="0060204F"/>
    <w:rsid w:val="006104DC"/>
    <w:rsid w:val="006159EF"/>
    <w:rsid w:val="00615A31"/>
    <w:rsid w:val="00615E68"/>
    <w:rsid w:val="00625CED"/>
    <w:rsid w:val="00635E9D"/>
    <w:rsid w:val="006453E4"/>
    <w:rsid w:val="006510B9"/>
    <w:rsid w:val="00651D1D"/>
    <w:rsid w:val="006522C6"/>
    <w:rsid w:val="00652531"/>
    <w:rsid w:val="00653068"/>
    <w:rsid w:val="006537ED"/>
    <w:rsid w:val="006700CB"/>
    <w:rsid w:val="00684388"/>
    <w:rsid w:val="00686892"/>
    <w:rsid w:val="006877BB"/>
    <w:rsid w:val="0068786C"/>
    <w:rsid w:val="0069523E"/>
    <w:rsid w:val="006A237F"/>
    <w:rsid w:val="006A24A9"/>
    <w:rsid w:val="006A7F3A"/>
    <w:rsid w:val="006C3A18"/>
    <w:rsid w:val="006C7AB5"/>
    <w:rsid w:val="006D0898"/>
    <w:rsid w:val="006D21AF"/>
    <w:rsid w:val="006E33A0"/>
    <w:rsid w:val="006E362D"/>
    <w:rsid w:val="006E4AAF"/>
    <w:rsid w:val="006E735D"/>
    <w:rsid w:val="006F36C4"/>
    <w:rsid w:val="007023F9"/>
    <w:rsid w:val="007060A6"/>
    <w:rsid w:val="00715961"/>
    <w:rsid w:val="00716DF3"/>
    <w:rsid w:val="00722F95"/>
    <w:rsid w:val="00724B77"/>
    <w:rsid w:val="00724F93"/>
    <w:rsid w:val="00730165"/>
    <w:rsid w:val="0073225B"/>
    <w:rsid w:val="00732FB0"/>
    <w:rsid w:val="00733102"/>
    <w:rsid w:val="0073318F"/>
    <w:rsid w:val="007443D7"/>
    <w:rsid w:val="007451D0"/>
    <w:rsid w:val="00753961"/>
    <w:rsid w:val="00755086"/>
    <w:rsid w:val="00755124"/>
    <w:rsid w:val="0076423C"/>
    <w:rsid w:val="007658EA"/>
    <w:rsid w:val="00765FF1"/>
    <w:rsid w:val="00767ED6"/>
    <w:rsid w:val="00773CBC"/>
    <w:rsid w:val="00784DA8"/>
    <w:rsid w:val="00794339"/>
    <w:rsid w:val="00794665"/>
    <w:rsid w:val="007A04BC"/>
    <w:rsid w:val="007A3799"/>
    <w:rsid w:val="007A4296"/>
    <w:rsid w:val="007A7180"/>
    <w:rsid w:val="007B7D9B"/>
    <w:rsid w:val="007C21C2"/>
    <w:rsid w:val="007C2766"/>
    <w:rsid w:val="007D0EA9"/>
    <w:rsid w:val="007D4F91"/>
    <w:rsid w:val="007D5755"/>
    <w:rsid w:val="007D699E"/>
    <w:rsid w:val="007E4F58"/>
    <w:rsid w:val="007E5E62"/>
    <w:rsid w:val="0080135D"/>
    <w:rsid w:val="00806BCE"/>
    <w:rsid w:val="00810485"/>
    <w:rsid w:val="008233B3"/>
    <w:rsid w:val="008310D4"/>
    <w:rsid w:val="0083300F"/>
    <w:rsid w:val="008410A8"/>
    <w:rsid w:val="0084238D"/>
    <w:rsid w:val="00845E68"/>
    <w:rsid w:val="00851FCC"/>
    <w:rsid w:val="00853CEA"/>
    <w:rsid w:val="00877050"/>
    <w:rsid w:val="00883F3B"/>
    <w:rsid w:val="00891B06"/>
    <w:rsid w:val="008A4189"/>
    <w:rsid w:val="008A4F24"/>
    <w:rsid w:val="008B2309"/>
    <w:rsid w:val="008B7602"/>
    <w:rsid w:val="008C047C"/>
    <w:rsid w:val="008D50DA"/>
    <w:rsid w:val="008E320C"/>
    <w:rsid w:val="008E5CE0"/>
    <w:rsid w:val="008E6095"/>
    <w:rsid w:val="008F21DE"/>
    <w:rsid w:val="008F23E9"/>
    <w:rsid w:val="008F32F7"/>
    <w:rsid w:val="00905117"/>
    <w:rsid w:val="00906BDA"/>
    <w:rsid w:val="009274AD"/>
    <w:rsid w:val="00932C61"/>
    <w:rsid w:val="0094382F"/>
    <w:rsid w:val="00943EFD"/>
    <w:rsid w:val="00955200"/>
    <w:rsid w:val="00960E51"/>
    <w:rsid w:val="00963A98"/>
    <w:rsid w:val="009653B7"/>
    <w:rsid w:val="00965506"/>
    <w:rsid w:val="00970AC0"/>
    <w:rsid w:val="00971A19"/>
    <w:rsid w:val="00971E39"/>
    <w:rsid w:val="009758DB"/>
    <w:rsid w:val="00977BC0"/>
    <w:rsid w:val="0098239C"/>
    <w:rsid w:val="0098343F"/>
    <w:rsid w:val="00983963"/>
    <w:rsid w:val="009860D3"/>
    <w:rsid w:val="00986D90"/>
    <w:rsid w:val="00990487"/>
    <w:rsid w:val="00991B84"/>
    <w:rsid w:val="00994241"/>
    <w:rsid w:val="009961FF"/>
    <w:rsid w:val="00997E52"/>
    <w:rsid w:val="009A342A"/>
    <w:rsid w:val="009A34AA"/>
    <w:rsid w:val="009A34ED"/>
    <w:rsid w:val="009B3020"/>
    <w:rsid w:val="009B319E"/>
    <w:rsid w:val="009B32B2"/>
    <w:rsid w:val="009B379F"/>
    <w:rsid w:val="009B3946"/>
    <w:rsid w:val="009B3B40"/>
    <w:rsid w:val="009B455A"/>
    <w:rsid w:val="009C0AEE"/>
    <w:rsid w:val="009C354B"/>
    <w:rsid w:val="009E71C7"/>
    <w:rsid w:val="009E7CCB"/>
    <w:rsid w:val="009F4776"/>
    <w:rsid w:val="00A16A8E"/>
    <w:rsid w:val="00A174C7"/>
    <w:rsid w:val="00A23EB9"/>
    <w:rsid w:val="00A24AD1"/>
    <w:rsid w:val="00A259E3"/>
    <w:rsid w:val="00A27CFB"/>
    <w:rsid w:val="00A32DDC"/>
    <w:rsid w:val="00A33ABF"/>
    <w:rsid w:val="00A362A8"/>
    <w:rsid w:val="00A36CA4"/>
    <w:rsid w:val="00A411DA"/>
    <w:rsid w:val="00A4221B"/>
    <w:rsid w:val="00A46A74"/>
    <w:rsid w:val="00A51BDB"/>
    <w:rsid w:val="00A51C7C"/>
    <w:rsid w:val="00A56B91"/>
    <w:rsid w:val="00A61B47"/>
    <w:rsid w:val="00A61E1D"/>
    <w:rsid w:val="00A635C4"/>
    <w:rsid w:val="00A67679"/>
    <w:rsid w:val="00A76E47"/>
    <w:rsid w:val="00A82998"/>
    <w:rsid w:val="00A91654"/>
    <w:rsid w:val="00A94C4B"/>
    <w:rsid w:val="00A97E22"/>
    <w:rsid w:val="00AA38E7"/>
    <w:rsid w:val="00AA6087"/>
    <w:rsid w:val="00AA72E3"/>
    <w:rsid w:val="00AA7BF7"/>
    <w:rsid w:val="00AB651E"/>
    <w:rsid w:val="00AB690E"/>
    <w:rsid w:val="00AC4D9E"/>
    <w:rsid w:val="00AC5162"/>
    <w:rsid w:val="00AC718E"/>
    <w:rsid w:val="00AD0BB9"/>
    <w:rsid w:val="00AD1FEF"/>
    <w:rsid w:val="00AD21D3"/>
    <w:rsid w:val="00AE0D0E"/>
    <w:rsid w:val="00AE6FC5"/>
    <w:rsid w:val="00AF1C74"/>
    <w:rsid w:val="00AF4762"/>
    <w:rsid w:val="00AF7287"/>
    <w:rsid w:val="00B00ACA"/>
    <w:rsid w:val="00B01AEE"/>
    <w:rsid w:val="00B05A9E"/>
    <w:rsid w:val="00B1535D"/>
    <w:rsid w:val="00B153E6"/>
    <w:rsid w:val="00B16A0E"/>
    <w:rsid w:val="00B176F0"/>
    <w:rsid w:val="00B24BBB"/>
    <w:rsid w:val="00B27FF8"/>
    <w:rsid w:val="00B30BF3"/>
    <w:rsid w:val="00B31B9A"/>
    <w:rsid w:val="00B45FEA"/>
    <w:rsid w:val="00B472FA"/>
    <w:rsid w:val="00B63D37"/>
    <w:rsid w:val="00B63E44"/>
    <w:rsid w:val="00B6425E"/>
    <w:rsid w:val="00B64344"/>
    <w:rsid w:val="00B717A1"/>
    <w:rsid w:val="00B7271B"/>
    <w:rsid w:val="00B83427"/>
    <w:rsid w:val="00B844F7"/>
    <w:rsid w:val="00B96658"/>
    <w:rsid w:val="00BA5BFD"/>
    <w:rsid w:val="00BA5DE2"/>
    <w:rsid w:val="00BA6AFC"/>
    <w:rsid w:val="00BB2D62"/>
    <w:rsid w:val="00BB5229"/>
    <w:rsid w:val="00BC60F4"/>
    <w:rsid w:val="00BD1E54"/>
    <w:rsid w:val="00BD7032"/>
    <w:rsid w:val="00BE6409"/>
    <w:rsid w:val="00BE72BC"/>
    <w:rsid w:val="00BF04DA"/>
    <w:rsid w:val="00BF0D10"/>
    <w:rsid w:val="00BF56D9"/>
    <w:rsid w:val="00BF69CB"/>
    <w:rsid w:val="00C01E92"/>
    <w:rsid w:val="00C318A4"/>
    <w:rsid w:val="00C32D49"/>
    <w:rsid w:val="00C33E00"/>
    <w:rsid w:val="00C42B1C"/>
    <w:rsid w:val="00C43182"/>
    <w:rsid w:val="00C4527F"/>
    <w:rsid w:val="00C5400F"/>
    <w:rsid w:val="00C6047B"/>
    <w:rsid w:val="00C63DAE"/>
    <w:rsid w:val="00C63E52"/>
    <w:rsid w:val="00C67E2E"/>
    <w:rsid w:val="00C77EEC"/>
    <w:rsid w:val="00C8166F"/>
    <w:rsid w:val="00C83C19"/>
    <w:rsid w:val="00C86268"/>
    <w:rsid w:val="00C8708B"/>
    <w:rsid w:val="00C92432"/>
    <w:rsid w:val="00C932AA"/>
    <w:rsid w:val="00CA1177"/>
    <w:rsid w:val="00CA371C"/>
    <w:rsid w:val="00CA6E4A"/>
    <w:rsid w:val="00CA7CFB"/>
    <w:rsid w:val="00CB3ED1"/>
    <w:rsid w:val="00CD1F56"/>
    <w:rsid w:val="00CD2C37"/>
    <w:rsid w:val="00CD44AA"/>
    <w:rsid w:val="00CE008C"/>
    <w:rsid w:val="00CE5987"/>
    <w:rsid w:val="00CF1AB9"/>
    <w:rsid w:val="00CF2FFC"/>
    <w:rsid w:val="00CF3C4B"/>
    <w:rsid w:val="00CF3CB7"/>
    <w:rsid w:val="00CF4DCB"/>
    <w:rsid w:val="00D02D3F"/>
    <w:rsid w:val="00D02DC2"/>
    <w:rsid w:val="00D2772D"/>
    <w:rsid w:val="00D31214"/>
    <w:rsid w:val="00D33043"/>
    <w:rsid w:val="00D33057"/>
    <w:rsid w:val="00D33EC5"/>
    <w:rsid w:val="00D340D0"/>
    <w:rsid w:val="00D42D99"/>
    <w:rsid w:val="00D5126C"/>
    <w:rsid w:val="00D52037"/>
    <w:rsid w:val="00D549E2"/>
    <w:rsid w:val="00D612B3"/>
    <w:rsid w:val="00D651AA"/>
    <w:rsid w:val="00D65967"/>
    <w:rsid w:val="00D8077E"/>
    <w:rsid w:val="00D82E4C"/>
    <w:rsid w:val="00D9480B"/>
    <w:rsid w:val="00D94D57"/>
    <w:rsid w:val="00D96502"/>
    <w:rsid w:val="00D97753"/>
    <w:rsid w:val="00DA248C"/>
    <w:rsid w:val="00DA46CC"/>
    <w:rsid w:val="00DA7FB2"/>
    <w:rsid w:val="00DB03BC"/>
    <w:rsid w:val="00DB1D86"/>
    <w:rsid w:val="00DB2B58"/>
    <w:rsid w:val="00DC1ADF"/>
    <w:rsid w:val="00DC696A"/>
    <w:rsid w:val="00DC7005"/>
    <w:rsid w:val="00DD1C61"/>
    <w:rsid w:val="00DD61FA"/>
    <w:rsid w:val="00DE20C5"/>
    <w:rsid w:val="00DE2A4E"/>
    <w:rsid w:val="00DE4CDD"/>
    <w:rsid w:val="00DF10D9"/>
    <w:rsid w:val="00E019D5"/>
    <w:rsid w:val="00E075C9"/>
    <w:rsid w:val="00E139CB"/>
    <w:rsid w:val="00E148B0"/>
    <w:rsid w:val="00E25DDA"/>
    <w:rsid w:val="00E304F3"/>
    <w:rsid w:val="00E32ED0"/>
    <w:rsid w:val="00E34E15"/>
    <w:rsid w:val="00E379A9"/>
    <w:rsid w:val="00E43377"/>
    <w:rsid w:val="00E434D6"/>
    <w:rsid w:val="00E52716"/>
    <w:rsid w:val="00E657CE"/>
    <w:rsid w:val="00E6620A"/>
    <w:rsid w:val="00E6698A"/>
    <w:rsid w:val="00E66F45"/>
    <w:rsid w:val="00E73AD1"/>
    <w:rsid w:val="00E76B08"/>
    <w:rsid w:val="00E82934"/>
    <w:rsid w:val="00E82E49"/>
    <w:rsid w:val="00E83DC3"/>
    <w:rsid w:val="00E9037D"/>
    <w:rsid w:val="00E91FBC"/>
    <w:rsid w:val="00E93C87"/>
    <w:rsid w:val="00E93F9A"/>
    <w:rsid w:val="00EA6BEF"/>
    <w:rsid w:val="00EA79FD"/>
    <w:rsid w:val="00EA7FD5"/>
    <w:rsid w:val="00EB1813"/>
    <w:rsid w:val="00EB22D7"/>
    <w:rsid w:val="00EB24FD"/>
    <w:rsid w:val="00EC33C4"/>
    <w:rsid w:val="00EC73E7"/>
    <w:rsid w:val="00ED148E"/>
    <w:rsid w:val="00ED39B8"/>
    <w:rsid w:val="00EE162E"/>
    <w:rsid w:val="00EE6F25"/>
    <w:rsid w:val="00EF3438"/>
    <w:rsid w:val="00EF41C3"/>
    <w:rsid w:val="00EF433C"/>
    <w:rsid w:val="00EF4706"/>
    <w:rsid w:val="00F0678F"/>
    <w:rsid w:val="00F07A13"/>
    <w:rsid w:val="00F17BC4"/>
    <w:rsid w:val="00F2242D"/>
    <w:rsid w:val="00F25506"/>
    <w:rsid w:val="00F27794"/>
    <w:rsid w:val="00F308AA"/>
    <w:rsid w:val="00F30FDA"/>
    <w:rsid w:val="00F35BD3"/>
    <w:rsid w:val="00F401DB"/>
    <w:rsid w:val="00F42510"/>
    <w:rsid w:val="00F441DE"/>
    <w:rsid w:val="00F5434E"/>
    <w:rsid w:val="00F56C52"/>
    <w:rsid w:val="00F57E75"/>
    <w:rsid w:val="00F63E2D"/>
    <w:rsid w:val="00F64500"/>
    <w:rsid w:val="00F66641"/>
    <w:rsid w:val="00F66873"/>
    <w:rsid w:val="00F70106"/>
    <w:rsid w:val="00F70D38"/>
    <w:rsid w:val="00F737FE"/>
    <w:rsid w:val="00F84F77"/>
    <w:rsid w:val="00F8739F"/>
    <w:rsid w:val="00F87873"/>
    <w:rsid w:val="00F91D9E"/>
    <w:rsid w:val="00F9540B"/>
    <w:rsid w:val="00F960C8"/>
    <w:rsid w:val="00FA06F4"/>
    <w:rsid w:val="00FA179D"/>
    <w:rsid w:val="00FA303E"/>
    <w:rsid w:val="00FA4D21"/>
    <w:rsid w:val="00FA65E7"/>
    <w:rsid w:val="00FA754A"/>
    <w:rsid w:val="00FB13C4"/>
    <w:rsid w:val="00FC6CB7"/>
    <w:rsid w:val="00FD0312"/>
    <w:rsid w:val="00FD56A9"/>
    <w:rsid w:val="00FD662D"/>
    <w:rsid w:val="00FD7BDB"/>
    <w:rsid w:val="00FE01B7"/>
    <w:rsid w:val="00FE5DDC"/>
    <w:rsid w:val="00FE77E6"/>
    <w:rsid w:val="00FE79FB"/>
    <w:rsid w:val="00FF17B3"/>
    <w:rsid w:val="00FF66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5C9BEBE"/>
  <w15:docId w15:val="{FCFAA2C6-9479-44F7-9EA2-8E8FDFA426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qFormat/>
    <w:rsid w:val="00BD7032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159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15961"/>
  </w:style>
  <w:style w:type="paragraph" w:styleId="a5">
    <w:name w:val="footer"/>
    <w:basedOn w:val="a"/>
    <w:link w:val="a6"/>
    <w:uiPriority w:val="99"/>
    <w:unhideWhenUsed/>
    <w:rsid w:val="007159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15961"/>
  </w:style>
  <w:style w:type="paragraph" w:styleId="a7">
    <w:name w:val="Balloon Text"/>
    <w:basedOn w:val="a"/>
    <w:link w:val="a8"/>
    <w:uiPriority w:val="99"/>
    <w:semiHidden/>
    <w:unhideWhenUsed/>
    <w:rsid w:val="009552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55200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FE79FB"/>
    <w:rPr>
      <w:color w:val="0000FF" w:themeColor="hyperlink"/>
      <w:u w:val="single"/>
    </w:rPr>
  </w:style>
  <w:style w:type="paragraph" w:customStyle="1" w:styleId="11">
    <w:name w:val="Знак Знак Знак Знак Знак Знак Знак Знак Знак Знак Знак1 Знак Знак Знак Знак Знак Знак1 Знак Знак Знак"/>
    <w:basedOn w:val="a"/>
    <w:rsid w:val="00BD1E54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10">
    <w:name w:val="Знак Знак Знак Знак Знак Знак Знак Знак Знак Знак Знак1 Знак Знак Знак Знак Знак Знак1 Знак Знак Знак"/>
    <w:basedOn w:val="a"/>
    <w:rsid w:val="00BF69CB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Default">
    <w:name w:val="Default"/>
    <w:rsid w:val="00046C6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styleId="aa">
    <w:name w:val="Table Grid"/>
    <w:basedOn w:val="a1"/>
    <w:uiPriority w:val="39"/>
    <w:rsid w:val="002132FA"/>
    <w:pPr>
      <w:spacing w:after="0" w:line="240" w:lineRule="auto"/>
    </w:pPr>
    <w:rPr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1">
    <w:name w:val="Знак Знак Знак Знак Знак Знак Знак Знак Знак Знак Знак1 Знак Знак Знак Знак Знак Знак1 Знак Знак Знак"/>
    <w:basedOn w:val="a"/>
    <w:rsid w:val="00C8166F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styleId="ab">
    <w:name w:val="FollowedHyperlink"/>
    <w:basedOn w:val="a0"/>
    <w:uiPriority w:val="99"/>
    <w:semiHidden/>
    <w:unhideWhenUsed/>
    <w:rsid w:val="005C2842"/>
    <w:rPr>
      <w:color w:val="800080" w:themeColor="followedHyperlink"/>
      <w:u w:val="single"/>
    </w:rPr>
  </w:style>
  <w:style w:type="paragraph" w:styleId="ac">
    <w:name w:val="List Paragraph"/>
    <w:basedOn w:val="a"/>
    <w:uiPriority w:val="34"/>
    <w:qFormat/>
    <w:rsid w:val="006C3A18"/>
    <w:pPr>
      <w:ind w:left="720"/>
      <w:contextualSpacing/>
    </w:pPr>
  </w:style>
  <w:style w:type="paragraph" w:customStyle="1" w:styleId="ad">
    <w:name w:val="Знак Знак Знак Знак Знак"/>
    <w:basedOn w:val="a"/>
    <w:rsid w:val="007060A6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e">
    <w:name w:val="Знак Знак Знак Знак Знак"/>
    <w:basedOn w:val="a"/>
    <w:rsid w:val="009274AD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styleId="af">
    <w:name w:val="annotation reference"/>
    <w:basedOn w:val="a0"/>
    <w:uiPriority w:val="99"/>
    <w:semiHidden/>
    <w:unhideWhenUsed/>
    <w:rsid w:val="009274AD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9274AD"/>
    <w:pPr>
      <w:spacing w:line="240" w:lineRule="auto"/>
    </w:pPr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9274AD"/>
    <w:rPr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9274AD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9274AD"/>
    <w:rPr>
      <w:b/>
      <w:bCs/>
      <w:sz w:val="20"/>
      <w:szCs w:val="20"/>
    </w:rPr>
  </w:style>
  <w:style w:type="paragraph" w:customStyle="1" w:styleId="af4">
    <w:name w:val="Знак Знак Знак Знак Знак"/>
    <w:basedOn w:val="a"/>
    <w:rsid w:val="006E735D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5">
    <w:name w:val="Знак Знак Знак Знак Знак Знак"/>
    <w:basedOn w:val="a"/>
    <w:rsid w:val="00F27794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">
    <w:name w:val="заголовок 1"/>
    <w:basedOn w:val="a"/>
    <w:next w:val="a"/>
    <w:rsid w:val="00DD61FA"/>
    <w:pPr>
      <w:keepNext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customStyle="1" w:styleId="af6">
    <w:name w:val="Знак Знак Знак Знак Знак"/>
    <w:basedOn w:val="a"/>
    <w:rsid w:val="0045535E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7">
    <w:name w:val="Знак Знак Знак Знак Знак Знак"/>
    <w:basedOn w:val="a"/>
    <w:rsid w:val="00D8077E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8">
    <w:name w:val="Знак Знак Знак Знак Знак"/>
    <w:basedOn w:val="a"/>
    <w:rsid w:val="009B3B40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31">
    <w:name w:val="Body Text Indent 3"/>
    <w:basedOn w:val="a"/>
    <w:link w:val="32"/>
    <w:rsid w:val="008A4189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32">
    <w:name w:val="Основной текст с отступом 3 Знак"/>
    <w:basedOn w:val="a0"/>
    <w:link w:val="31"/>
    <w:rsid w:val="008A4189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BD7032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BD7032"/>
  </w:style>
  <w:style w:type="character" w:customStyle="1" w:styleId="30">
    <w:name w:val="Заголовок 3 Знак"/>
    <w:basedOn w:val="a0"/>
    <w:link w:val="3"/>
    <w:rsid w:val="00BD7032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21">
    <w:name w:val="Основной текст 21"/>
    <w:basedOn w:val="a"/>
    <w:rsid w:val="00BD7032"/>
    <w:pPr>
      <w:spacing w:after="0" w:line="240" w:lineRule="auto"/>
      <w:ind w:firstLine="360"/>
      <w:jc w:val="both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customStyle="1" w:styleId="5">
    <w:name w:val="заголовок 5"/>
    <w:basedOn w:val="a"/>
    <w:next w:val="a"/>
    <w:rsid w:val="00BD7032"/>
    <w:pPr>
      <w:keepNext/>
      <w:spacing w:after="0" w:line="240" w:lineRule="auto"/>
      <w:jc w:val="center"/>
    </w:pPr>
    <w:rPr>
      <w:rFonts w:ascii="Times New Roman" w:eastAsia="Times New Roman" w:hAnsi="Times New Roman" w:cs="Times New Roman"/>
      <w:b/>
      <w:i/>
      <w:sz w:val="26"/>
      <w:szCs w:val="20"/>
      <w:lang w:val="uk-UA" w:eastAsia="ru-RU"/>
    </w:rPr>
  </w:style>
  <w:style w:type="paragraph" w:customStyle="1" w:styleId="af9">
    <w:name w:val="Знак Знак Знак Знак Знак"/>
    <w:basedOn w:val="a"/>
    <w:rsid w:val="00BD7032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a">
    <w:name w:val="Знак Знак Знак Знак Знак Знак"/>
    <w:basedOn w:val="a"/>
    <w:rsid w:val="00845E68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b">
    <w:name w:val="Знак Знак Знак Знак Знак"/>
    <w:basedOn w:val="a"/>
    <w:rsid w:val="00306653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c">
    <w:name w:val="Знак Знак Знак Знак Знак Знак Знак Знак Знак"/>
    <w:basedOn w:val="a"/>
    <w:rsid w:val="00C318A4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fd">
    <w:name w:val="Plain Text"/>
    <w:basedOn w:val="a"/>
    <w:link w:val="afe"/>
    <w:uiPriority w:val="99"/>
    <w:semiHidden/>
    <w:unhideWhenUsed/>
    <w:rsid w:val="000870E2"/>
    <w:pPr>
      <w:spacing w:after="0" w:line="240" w:lineRule="auto"/>
    </w:pPr>
    <w:rPr>
      <w:rFonts w:ascii="Calibri" w:hAnsi="Calibri"/>
      <w:szCs w:val="21"/>
      <w:lang w:val="uk-UA"/>
    </w:rPr>
  </w:style>
  <w:style w:type="character" w:customStyle="1" w:styleId="afe">
    <w:name w:val="Текст Знак"/>
    <w:basedOn w:val="a0"/>
    <w:link w:val="afd"/>
    <w:uiPriority w:val="99"/>
    <w:semiHidden/>
    <w:rsid w:val="000870E2"/>
    <w:rPr>
      <w:rFonts w:ascii="Calibri" w:hAnsi="Calibri"/>
      <w:szCs w:val="21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3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54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85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5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9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38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92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83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el.zapyt@ukrstat.gov.ua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office@ukrstat.gov.ua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L.Rudenko@ukrstat.gov.ua" TargetMode="Externa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DAF320-F24A-4FA1-AA00-F6FC6D871A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</TotalTime>
  <Pages>10</Pages>
  <Words>13306</Words>
  <Characters>7585</Characters>
  <Application>Microsoft Office Word</Application>
  <DocSecurity>0</DocSecurity>
  <Lines>63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Org.</Company>
  <LinksUpToDate>false</LinksUpToDate>
  <CharactersWithSpaces>20850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I. Kolomiets</dc:creator>
  <cp:keywords/>
  <dc:description/>
  <cp:lastModifiedBy>N.Lysenko</cp:lastModifiedBy>
  <cp:revision>151</cp:revision>
  <cp:lastPrinted>2017-05-23T08:48:00Z</cp:lastPrinted>
  <dcterms:created xsi:type="dcterms:W3CDTF">2017-05-22T13:16:00Z</dcterms:created>
  <dcterms:modified xsi:type="dcterms:W3CDTF">2017-05-31T11:24:00Z</dcterms:modified>
</cp:coreProperties>
</file>